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8C5A" w14:textId="77777777" w:rsidR="00ED098A" w:rsidRPr="001201CD" w:rsidRDefault="00ED098A" w:rsidP="00ED098A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before="120"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079F4412" w14:textId="77777777" w:rsidR="00ED098A" w:rsidRDefault="00ED098A" w:rsidP="00ED098A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18554F20" w14:textId="7291BBC7" w:rsidR="00252F92" w:rsidRDefault="00252F92" w:rsidP="005B12CE">
      <w:pPr>
        <w:pStyle w:val="PGTaskTitle"/>
      </w:pPr>
      <w:r w:rsidRPr="00ED447A">
        <w:t>Task 1</w:t>
      </w:r>
    </w:p>
    <w:p w14:paraId="1BC939BF" w14:textId="38A1D93A" w:rsidR="00252F92" w:rsidRDefault="00AA78CF" w:rsidP="00667AD1">
      <w:pPr>
        <w:pStyle w:val="PGQuestion-toplevel"/>
        <w:ind w:left="0" w:firstLine="0"/>
      </w:pPr>
      <w:r>
        <w:t xml:space="preserve">When considering </w:t>
      </w:r>
      <w:r w:rsidR="00252F92">
        <w:t xml:space="preserve">ease </w:t>
      </w:r>
      <w:r w:rsidR="00A337E3">
        <w:t xml:space="preserve">and efficiency </w:t>
      </w:r>
      <w:r w:rsidR="00252F92">
        <w:t>of manufacture</w:t>
      </w:r>
      <w:r w:rsidR="00722A76">
        <w:t>,</w:t>
      </w:r>
      <w:r w:rsidR="00252F92">
        <w:t xml:space="preserve"> </w:t>
      </w:r>
      <w:r>
        <w:t xml:space="preserve">what factors </w:t>
      </w:r>
      <w:r w:rsidR="00132137">
        <w:t xml:space="preserve">should a manufacturer </w:t>
      </w:r>
      <w:proofErr w:type="gramStart"/>
      <w:r w:rsidR="00132137">
        <w:t>take into account</w:t>
      </w:r>
      <w:proofErr w:type="gramEnd"/>
      <w:r w:rsidR="00252F92">
        <w:t xml:space="preserve">? </w:t>
      </w:r>
    </w:p>
    <w:p w14:paraId="763AF0BF" w14:textId="77777777" w:rsidR="00ED098A" w:rsidRDefault="00ED098A" w:rsidP="0000260D">
      <w:pPr>
        <w:pStyle w:val="PGAnswerLines"/>
      </w:pPr>
    </w:p>
    <w:p w14:paraId="0AC64E79" w14:textId="77777777" w:rsidR="00ED098A" w:rsidRDefault="00ED098A" w:rsidP="0000260D">
      <w:pPr>
        <w:pStyle w:val="PGAnswerLines"/>
      </w:pPr>
    </w:p>
    <w:p w14:paraId="18E1AB5E" w14:textId="77777777" w:rsidR="00ED098A" w:rsidRDefault="00ED098A" w:rsidP="0000260D">
      <w:pPr>
        <w:pStyle w:val="PGAnswerLines"/>
      </w:pPr>
    </w:p>
    <w:p w14:paraId="2AE4289B" w14:textId="04112747" w:rsidR="00ED098A" w:rsidRDefault="00ED098A" w:rsidP="0000260D">
      <w:pPr>
        <w:pStyle w:val="PGAnswerLines"/>
      </w:pPr>
    </w:p>
    <w:p w14:paraId="211C74DC" w14:textId="5BBBD9E3" w:rsidR="0000260D" w:rsidRDefault="0000260D" w:rsidP="0000260D">
      <w:pPr>
        <w:pStyle w:val="PGAnswerLines"/>
      </w:pPr>
    </w:p>
    <w:p w14:paraId="50A2BB9F" w14:textId="77777777" w:rsidR="0000260D" w:rsidRDefault="0000260D" w:rsidP="0000260D">
      <w:pPr>
        <w:pStyle w:val="PGAnswerLines"/>
      </w:pPr>
    </w:p>
    <w:p w14:paraId="43B26A73" w14:textId="77777777" w:rsidR="00ED098A" w:rsidRDefault="00ED098A" w:rsidP="0000260D">
      <w:pPr>
        <w:pStyle w:val="PGAnswerLines"/>
        <w:spacing w:line="240" w:lineRule="auto"/>
      </w:pPr>
    </w:p>
    <w:p w14:paraId="6FE6C627" w14:textId="0E049AA8" w:rsidR="00252F92" w:rsidRPr="0004521C" w:rsidRDefault="0077326E" w:rsidP="00252F92">
      <w:pPr>
        <w:pStyle w:val="Tasknumber"/>
      </w:pPr>
      <w:r w:rsidRPr="00ED447A">
        <w:t xml:space="preserve">Task </w:t>
      </w:r>
      <w:r>
        <w:t>2</w:t>
      </w:r>
    </w:p>
    <w:p w14:paraId="034CB3DE" w14:textId="0E4C7C93" w:rsidR="00252F92" w:rsidRPr="00C94F07" w:rsidRDefault="00252F92" w:rsidP="00252F92">
      <w:pPr>
        <w:pStyle w:val="Tasktext"/>
        <w:rPr>
          <w:color w:val="auto"/>
        </w:rPr>
      </w:pPr>
      <w:r>
        <w:rPr>
          <w:color w:val="auto"/>
        </w:rPr>
        <w:t xml:space="preserve">Tick the correct </w:t>
      </w:r>
      <w:r w:rsidRPr="00C94F07">
        <w:rPr>
          <w:color w:val="auto"/>
        </w:rPr>
        <w:t xml:space="preserve">type of snap fittings used in the </w:t>
      </w:r>
      <w:r>
        <w:rPr>
          <w:color w:val="auto"/>
        </w:rPr>
        <w:t>following products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0"/>
        <w:gridCol w:w="1835"/>
        <w:gridCol w:w="1932"/>
        <w:gridCol w:w="1918"/>
        <w:gridCol w:w="1791"/>
      </w:tblGrid>
      <w:tr w:rsidR="00252F92" w14:paraId="7A1653AD" w14:textId="77777777" w:rsidTr="00F23CF6">
        <w:trPr>
          <w:trHeight w:val="1860"/>
        </w:trPr>
        <w:tc>
          <w:tcPr>
            <w:tcW w:w="1540" w:type="dxa"/>
            <w:vAlign w:val="center"/>
          </w:tcPr>
          <w:p w14:paraId="309CFC21" w14:textId="77777777" w:rsidR="00252F92" w:rsidRDefault="00252F92" w:rsidP="00523352">
            <w:pPr>
              <w:pStyle w:val="Tasktext"/>
              <w:jc w:val="center"/>
              <w:rPr>
                <w:color w:val="FF0000"/>
              </w:rPr>
            </w:pPr>
          </w:p>
        </w:tc>
        <w:tc>
          <w:tcPr>
            <w:tcW w:w="1835" w:type="dxa"/>
            <w:vAlign w:val="center"/>
          </w:tcPr>
          <w:p w14:paraId="1181457A" w14:textId="743B1432" w:rsidR="00252F92" w:rsidRPr="0066174F" w:rsidRDefault="00F23CF6" w:rsidP="00523352">
            <w:pPr>
              <w:pStyle w:val="Tasktext"/>
              <w:jc w:val="center"/>
              <w:rPr>
                <w:color w:val="FF0000"/>
                <w:sz w:val="20"/>
              </w:rPr>
            </w:pPr>
            <w:r>
              <w:rPr>
                <w:noProof/>
                <w:color w:val="FF0000"/>
                <w:sz w:val="20"/>
              </w:rPr>
              <w:drawing>
                <wp:inline distT="0" distB="0" distL="0" distR="0" wp14:anchorId="1982CAC3" wp14:editId="4CF63D42">
                  <wp:extent cx="1028065" cy="897255"/>
                  <wp:effectExtent l="0" t="0" r="635" b="0"/>
                  <wp:docPr id="228" name="Picture 228" descr="A close up of a whe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lastic_hub_cap_shutterstock_42294001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530861" w14:textId="77777777" w:rsidR="00252F92" w:rsidRPr="0066174F" w:rsidRDefault="00252F92" w:rsidP="00523352">
            <w:pPr>
              <w:pStyle w:val="Tasktext"/>
              <w:jc w:val="center"/>
              <w:rPr>
                <w:color w:val="auto"/>
                <w:sz w:val="20"/>
              </w:rPr>
            </w:pPr>
            <w:r w:rsidRPr="0066174F">
              <w:rPr>
                <w:color w:val="auto"/>
                <w:sz w:val="20"/>
              </w:rPr>
              <w:t>Plastic Hub Cap</w:t>
            </w:r>
          </w:p>
        </w:tc>
        <w:tc>
          <w:tcPr>
            <w:tcW w:w="1932" w:type="dxa"/>
            <w:vAlign w:val="center"/>
          </w:tcPr>
          <w:p w14:paraId="3775276A" w14:textId="77777777" w:rsidR="00252F92" w:rsidRPr="0066174F" w:rsidRDefault="00252F92" w:rsidP="00523352">
            <w:pPr>
              <w:pStyle w:val="Tasktext"/>
              <w:jc w:val="center"/>
              <w:rPr>
                <w:color w:val="FF0000"/>
                <w:sz w:val="20"/>
              </w:rPr>
            </w:pPr>
            <w:r w:rsidRPr="001F357D">
              <w:rPr>
                <w:noProof/>
                <w:lang w:eastAsia="en-GB"/>
              </w:rPr>
              <w:drawing>
                <wp:inline distT="0" distB="0" distL="0" distR="0" wp14:anchorId="3BF2AD4D" wp14:editId="711A82D6">
                  <wp:extent cx="1151603" cy="871376"/>
                  <wp:effectExtent l="0" t="0" r="0" b="0"/>
                  <wp:docPr id="12" name="Picture 12" descr="F:\Efficient Manufacture\Snap Fittings\IMG_4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Efficient Manufacture\Snap Fittings\IMG_40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7722" b="78903" l="10410" r="76341">
                                        <a14:foregroundMark x1="16719" y1="54852" x2="17981" y2="53586"/>
                                        <a14:foregroundMark x1="15457" y1="51899" x2="17035" y2="27848"/>
                                        <a14:foregroundMark x1="18297" y1="21097" x2="13249" y2="19409"/>
                                        <a14:foregroundMark x1="11987" y1="17722" x2="10410" y2="46414"/>
                                        <a14:backgroundMark x1="48265" y1="73418" x2="62461" y2="77637"/>
                                        <a14:backgroundMark x1="72871" y1="72574" x2="77918" y2="64135"/>
                                        <a14:backgroundMark x1="75710" y1="71308" x2="76972" y2="63291"/>
                                        <a14:backgroundMark x1="76656" y1="65823" x2="73817" y2="70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43" t="19551" r="16704" b="16533"/>
                          <a:stretch/>
                        </pic:blipFill>
                        <pic:spPr bwMode="auto">
                          <a:xfrm>
                            <a:off x="0" y="0"/>
                            <a:ext cx="1193938" cy="90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75CD80" w14:textId="77777777" w:rsidR="00252F92" w:rsidRPr="0066174F" w:rsidRDefault="00252F92" w:rsidP="00523352">
            <w:pPr>
              <w:pStyle w:val="Tasktext"/>
              <w:jc w:val="center"/>
              <w:rPr>
                <w:color w:val="auto"/>
                <w:sz w:val="20"/>
              </w:rPr>
            </w:pPr>
            <w:r w:rsidRPr="0066174F">
              <w:rPr>
                <w:color w:val="auto"/>
                <w:sz w:val="20"/>
              </w:rPr>
              <w:t xml:space="preserve">Remote </w:t>
            </w:r>
            <w:r>
              <w:rPr>
                <w:color w:val="auto"/>
                <w:sz w:val="20"/>
              </w:rPr>
              <w:t>Control</w:t>
            </w:r>
          </w:p>
        </w:tc>
        <w:tc>
          <w:tcPr>
            <w:tcW w:w="1918" w:type="dxa"/>
            <w:vAlign w:val="center"/>
          </w:tcPr>
          <w:p w14:paraId="56595F9F" w14:textId="1961FD9E" w:rsidR="00252F92" w:rsidRPr="0066174F" w:rsidRDefault="00F23CF6" w:rsidP="00523352">
            <w:pPr>
              <w:pStyle w:val="Tasktext"/>
              <w:jc w:val="center"/>
              <w:rPr>
                <w:color w:val="FF0000"/>
                <w:sz w:val="20"/>
              </w:rPr>
            </w:pPr>
            <w:r>
              <w:rPr>
                <w:noProof/>
                <w:color w:val="FF0000"/>
                <w:sz w:val="20"/>
              </w:rPr>
              <w:drawing>
                <wp:inline distT="0" distB="0" distL="0" distR="0" wp14:anchorId="5F4B5E8E" wp14:editId="786273D5">
                  <wp:extent cx="1112342" cy="840943"/>
                  <wp:effectExtent l="0" t="0" r="0" b="0"/>
                  <wp:docPr id="229" name="Picture 229" descr="A picture containing sit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lastic_lunchbox_shutterstock_1137522590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6" t="7584" r="8215"/>
                          <a:stretch/>
                        </pic:blipFill>
                        <pic:spPr bwMode="auto">
                          <a:xfrm>
                            <a:off x="0" y="0"/>
                            <a:ext cx="1132802" cy="856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B63279" w14:textId="4DEF687F" w:rsidR="00252F92" w:rsidRPr="0066174F" w:rsidRDefault="00E705D9" w:rsidP="00523352">
            <w:pPr>
              <w:pStyle w:val="Task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Lunch box</w:t>
            </w:r>
            <w:r w:rsidR="00BF0566">
              <w:rPr>
                <w:color w:val="auto"/>
                <w:sz w:val="20"/>
              </w:rPr>
              <w:t xml:space="preserve"> lid</w:t>
            </w:r>
          </w:p>
        </w:tc>
        <w:tc>
          <w:tcPr>
            <w:tcW w:w="1791" w:type="dxa"/>
            <w:vAlign w:val="center"/>
          </w:tcPr>
          <w:p w14:paraId="11BB3263" w14:textId="72667063" w:rsidR="00252F92" w:rsidRDefault="00F23CF6" w:rsidP="00523352">
            <w:pPr>
              <w:pStyle w:val="Tasktext"/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EF26C51" wp14:editId="39E0B6B7">
                  <wp:extent cx="1017917" cy="857250"/>
                  <wp:effectExtent l="0" t="0" r="0" b="0"/>
                  <wp:docPr id="230" name="Picture 230" descr="A picture containing mus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yellow_highlighter_shutterstock_29052524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37" t="10484" r="34"/>
                          <a:stretch/>
                        </pic:blipFill>
                        <pic:spPr bwMode="auto">
                          <a:xfrm>
                            <a:off x="0" y="0"/>
                            <a:ext cx="1044068" cy="879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88BF0E" w14:textId="36D19F26" w:rsidR="00252F92" w:rsidRPr="0066174F" w:rsidRDefault="00252F92" w:rsidP="00523352">
            <w:pPr>
              <w:pStyle w:val="Task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Highlighter</w:t>
            </w:r>
            <w:r w:rsidR="00466F01">
              <w:rPr>
                <w:color w:val="auto"/>
                <w:sz w:val="20"/>
              </w:rPr>
              <w:t xml:space="preserve"> lid</w:t>
            </w:r>
          </w:p>
        </w:tc>
      </w:tr>
      <w:tr w:rsidR="00714A77" w14:paraId="2E114BB0" w14:textId="77777777" w:rsidTr="00507504">
        <w:trPr>
          <w:trHeight w:val="454"/>
        </w:trPr>
        <w:tc>
          <w:tcPr>
            <w:tcW w:w="1540" w:type="dxa"/>
            <w:vAlign w:val="center"/>
          </w:tcPr>
          <w:p w14:paraId="4594FAA6" w14:textId="68244730" w:rsidR="00714A77" w:rsidRDefault="00714A77" w:rsidP="00714A77">
            <w:pPr>
              <w:pStyle w:val="Tasktext"/>
              <w:jc w:val="center"/>
              <w:rPr>
                <w:color w:val="FF0000"/>
              </w:rPr>
            </w:pPr>
            <w:r>
              <w:rPr>
                <w:color w:val="auto"/>
              </w:rPr>
              <w:t>Cantilever</w:t>
            </w:r>
          </w:p>
        </w:tc>
        <w:tc>
          <w:tcPr>
            <w:tcW w:w="1835" w:type="dxa"/>
            <w:vAlign w:val="center"/>
          </w:tcPr>
          <w:p w14:paraId="7F60943B" w14:textId="32FF8D90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  <w:bookmarkStart w:id="3" w:name="_GoBack"/>
            <w:bookmarkEnd w:id="3"/>
          </w:p>
        </w:tc>
        <w:tc>
          <w:tcPr>
            <w:tcW w:w="1932" w:type="dxa"/>
            <w:vAlign w:val="center"/>
          </w:tcPr>
          <w:p w14:paraId="3723AB26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18" w:type="dxa"/>
            <w:vAlign w:val="center"/>
          </w:tcPr>
          <w:p w14:paraId="6E699343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791" w:type="dxa"/>
            <w:vAlign w:val="center"/>
          </w:tcPr>
          <w:p w14:paraId="634375F6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</w:tr>
      <w:tr w:rsidR="00714A77" w14:paraId="19C8BDBC" w14:textId="77777777" w:rsidTr="00507504">
        <w:trPr>
          <w:trHeight w:val="454"/>
        </w:trPr>
        <w:tc>
          <w:tcPr>
            <w:tcW w:w="1540" w:type="dxa"/>
            <w:vAlign w:val="center"/>
          </w:tcPr>
          <w:p w14:paraId="6891794D" w14:textId="52CBE6D6" w:rsidR="00714A77" w:rsidRDefault="00714A77" w:rsidP="00714A77">
            <w:pPr>
              <w:pStyle w:val="Tasktext"/>
              <w:jc w:val="center"/>
              <w:rPr>
                <w:color w:val="FF0000"/>
              </w:rPr>
            </w:pPr>
            <w:r>
              <w:rPr>
                <w:color w:val="auto"/>
              </w:rPr>
              <w:t>Annular</w:t>
            </w:r>
          </w:p>
        </w:tc>
        <w:tc>
          <w:tcPr>
            <w:tcW w:w="1835" w:type="dxa"/>
            <w:vAlign w:val="center"/>
          </w:tcPr>
          <w:p w14:paraId="2FE75B10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32" w:type="dxa"/>
            <w:vAlign w:val="center"/>
          </w:tcPr>
          <w:p w14:paraId="599D315A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18" w:type="dxa"/>
            <w:vAlign w:val="center"/>
          </w:tcPr>
          <w:p w14:paraId="7E7B40E7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791" w:type="dxa"/>
            <w:vAlign w:val="center"/>
          </w:tcPr>
          <w:p w14:paraId="5975DDBF" w14:textId="00E1C1B8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</w:tr>
      <w:tr w:rsidR="00714A77" w14:paraId="158216A5" w14:textId="77777777" w:rsidTr="00507504">
        <w:trPr>
          <w:trHeight w:val="454"/>
        </w:trPr>
        <w:tc>
          <w:tcPr>
            <w:tcW w:w="1540" w:type="dxa"/>
            <w:vAlign w:val="center"/>
          </w:tcPr>
          <w:p w14:paraId="45238480" w14:textId="736376E2" w:rsidR="00714A77" w:rsidRDefault="00714A77" w:rsidP="00714A77">
            <w:pPr>
              <w:pStyle w:val="Tasktext"/>
              <w:jc w:val="center"/>
              <w:rPr>
                <w:color w:val="FF0000"/>
              </w:rPr>
            </w:pPr>
            <w:r>
              <w:rPr>
                <w:color w:val="auto"/>
              </w:rPr>
              <w:t>Torsion</w:t>
            </w:r>
          </w:p>
        </w:tc>
        <w:tc>
          <w:tcPr>
            <w:tcW w:w="1835" w:type="dxa"/>
            <w:vAlign w:val="center"/>
          </w:tcPr>
          <w:p w14:paraId="7E9F0CF8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32" w:type="dxa"/>
            <w:vAlign w:val="center"/>
          </w:tcPr>
          <w:p w14:paraId="36C18A91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18" w:type="dxa"/>
            <w:vAlign w:val="center"/>
          </w:tcPr>
          <w:p w14:paraId="39EDBBE9" w14:textId="7BA19518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791" w:type="dxa"/>
            <w:vAlign w:val="center"/>
          </w:tcPr>
          <w:p w14:paraId="704EAE50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</w:tr>
      <w:tr w:rsidR="00714A77" w14:paraId="00FA9189" w14:textId="77777777" w:rsidTr="00507504">
        <w:trPr>
          <w:trHeight w:val="454"/>
        </w:trPr>
        <w:tc>
          <w:tcPr>
            <w:tcW w:w="1540" w:type="dxa"/>
            <w:vAlign w:val="center"/>
          </w:tcPr>
          <w:p w14:paraId="3AAB7ADA" w14:textId="49D49F75" w:rsidR="00714A77" w:rsidRDefault="00714A77" w:rsidP="00714A77">
            <w:pPr>
              <w:pStyle w:val="Tasktext"/>
              <w:jc w:val="center"/>
              <w:rPr>
                <w:color w:val="FF0000"/>
              </w:rPr>
            </w:pPr>
            <w:r>
              <w:rPr>
                <w:color w:val="auto"/>
              </w:rPr>
              <w:t>U-shaped</w:t>
            </w:r>
          </w:p>
        </w:tc>
        <w:tc>
          <w:tcPr>
            <w:tcW w:w="1835" w:type="dxa"/>
            <w:vAlign w:val="center"/>
          </w:tcPr>
          <w:p w14:paraId="5F94DEE6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32" w:type="dxa"/>
            <w:vAlign w:val="center"/>
          </w:tcPr>
          <w:p w14:paraId="6D38185C" w14:textId="10E6A701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918" w:type="dxa"/>
            <w:vAlign w:val="center"/>
          </w:tcPr>
          <w:p w14:paraId="1C0B7676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  <w:tc>
          <w:tcPr>
            <w:tcW w:w="1791" w:type="dxa"/>
            <w:vAlign w:val="center"/>
          </w:tcPr>
          <w:p w14:paraId="7ECC5C36" w14:textId="77777777" w:rsidR="00714A77" w:rsidRPr="0004521C" w:rsidRDefault="00714A77" w:rsidP="00714A77">
            <w:pPr>
              <w:pStyle w:val="Tasktext"/>
              <w:jc w:val="center"/>
              <w:rPr>
                <w:b/>
                <w:color w:val="FF0000"/>
              </w:rPr>
            </w:pPr>
          </w:p>
        </w:tc>
      </w:tr>
    </w:tbl>
    <w:p w14:paraId="27ADE972" w14:textId="7F6117A7" w:rsidR="00252F92" w:rsidRPr="00C94F07" w:rsidRDefault="00252F92" w:rsidP="009B7CA7">
      <w:pPr>
        <w:pStyle w:val="Tasktext"/>
        <w:spacing w:after="0" w:line="240" w:lineRule="auto"/>
        <w:rPr>
          <w:color w:val="FF0000"/>
        </w:rPr>
      </w:pPr>
    </w:p>
    <w:p w14:paraId="55E1887D" w14:textId="4B993B51" w:rsidR="00252F92" w:rsidRDefault="00E003C7" w:rsidP="00252F92">
      <w:pPr>
        <w:pStyle w:val="Tasktext"/>
      </w:pPr>
      <w:r>
        <w:t>S</w:t>
      </w:r>
      <w:r w:rsidR="00ED4059">
        <w:t>uggest</w:t>
      </w:r>
      <w:r w:rsidR="00252F92">
        <w:t xml:space="preserve"> </w:t>
      </w:r>
      <w:r w:rsidR="00252F92">
        <w:rPr>
          <w:b/>
        </w:rPr>
        <w:t>two</w:t>
      </w:r>
      <w:r w:rsidR="00252F92">
        <w:t xml:space="preserve"> disadvantage</w:t>
      </w:r>
      <w:r>
        <w:t>s</w:t>
      </w:r>
      <w:r w:rsidR="00252F92">
        <w:t xml:space="preserve"> for using internal moulded screw posts</w:t>
      </w:r>
      <w:r w:rsidR="006055D5">
        <w:t>.</w:t>
      </w:r>
    </w:p>
    <w:p w14:paraId="20A4EF92" w14:textId="7287796B" w:rsidR="0000260D" w:rsidRDefault="0000260D" w:rsidP="0000260D">
      <w:pPr>
        <w:pStyle w:val="PGAnswerLines"/>
      </w:pPr>
    </w:p>
    <w:p w14:paraId="524A05B7" w14:textId="4C75688B" w:rsidR="0000260D" w:rsidRDefault="0000260D" w:rsidP="0000260D">
      <w:pPr>
        <w:pStyle w:val="PGAnswerLines"/>
      </w:pPr>
    </w:p>
    <w:p w14:paraId="4F388120" w14:textId="6A89D87A" w:rsidR="0000260D" w:rsidRDefault="0000260D" w:rsidP="0000260D">
      <w:pPr>
        <w:pStyle w:val="PGAnswerLines"/>
      </w:pPr>
    </w:p>
    <w:p w14:paraId="4542AA0B" w14:textId="77777777" w:rsidR="0000260D" w:rsidRDefault="0000260D" w:rsidP="0000260D">
      <w:pPr>
        <w:pStyle w:val="PGAnswerLines"/>
      </w:pPr>
    </w:p>
    <w:p w14:paraId="384C84A7" w14:textId="29824D27" w:rsidR="0000260D" w:rsidRDefault="0000260D" w:rsidP="0000260D">
      <w:pPr>
        <w:pStyle w:val="PGAnswerLines"/>
      </w:pPr>
    </w:p>
    <w:p w14:paraId="06D68CE4" w14:textId="77777777" w:rsidR="0000260D" w:rsidRDefault="0000260D" w:rsidP="0000260D">
      <w:pPr>
        <w:pStyle w:val="PGAnswerLines"/>
      </w:pPr>
    </w:p>
    <w:p w14:paraId="19448A5B" w14:textId="6AD4A317" w:rsidR="00252F92" w:rsidRDefault="00252F92" w:rsidP="00252F92">
      <w:pPr>
        <w:pStyle w:val="Tasknumber"/>
      </w:pPr>
      <w:r>
        <w:lastRenderedPageBreak/>
        <w:t>Task 3</w:t>
      </w:r>
    </w:p>
    <w:p w14:paraId="34DEE20C" w14:textId="0D81D4DC" w:rsidR="009832FB" w:rsidRPr="00D45C30" w:rsidRDefault="009832FB" w:rsidP="00252F92">
      <w:pPr>
        <w:pStyle w:val="Tasknumber"/>
        <w:rPr>
          <w:b w:val="0"/>
          <w:sz w:val="22"/>
        </w:rPr>
      </w:pPr>
      <w:r w:rsidRPr="00D45C30">
        <w:rPr>
          <w:b w:val="0"/>
          <w:sz w:val="22"/>
        </w:rPr>
        <w:t xml:space="preserve">Study the </w:t>
      </w:r>
      <w:r w:rsidR="00D45C30" w:rsidRPr="00D45C30">
        <w:rPr>
          <w:b w:val="0"/>
          <w:sz w:val="22"/>
        </w:rPr>
        <w:t xml:space="preserve">image of the car </w:t>
      </w:r>
      <w:r w:rsidR="009C6164">
        <w:rPr>
          <w:b w:val="0"/>
          <w:sz w:val="22"/>
        </w:rPr>
        <w:t>stereo</w:t>
      </w:r>
      <w:r w:rsidR="00D45C30" w:rsidRPr="00D45C30">
        <w:rPr>
          <w:b w:val="0"/>
          <w:sz w:val="22"/>
        </w:rPr>
        <w:t xml:space="preserve"> below</w:t>
      </w:r>
    </w:p>
    <w:p w14:paraId="165E113B" w14:textId="6966930B" w:rsidR="00D45C30" w:rsidRDefault="009807FC" w:rsidP="00D45C30">
      <w:pPr>
        <w:pStyle w:val="Tasknumber"/>
        <w:jc w:val="center"/>
      </w:pPr>
      <w:r>
        <w:rPr>
          <w:noProof/>
        </w:rPr>
        <w:drawing>
          <wp:inline distT="0" distB="0" distL="0" distR="0" wp14:anchorId="1F23F812" wp14:editId="071A269F">
            <wp:extent cx="4742815" cy="1828800"/>
            <wp:effectExtent l="0" t="0" r="635" b="0"/>
            <wp:docPr id="227" name="Picture 227" descr="A close up of an ov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car_stereo_shutterstock_2828852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4" t="31876" r="7314" b="24497"/>
                    <a:stretch/>
                  </pic:blipFill>
                  <pic:spPr bwMode="auto">
                    <a:xfrm>
                      <a:off x="0" y="0"/>
                      <a:ext cx="4746107" cy="1830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7C8425" w14:textId="66E550EA" w:rsidR="00252F92" w:rsidRDefault="00252F92" w:rsidP="00252F92">
      <w:pPr>
        <w:pStyle w:val="Tasktext"/>
        <w:rPr>
          <w:color w:val="auto"/>
        </w:rPr>
      </w:pPr>
      <w:r>
        <w:rPr>
          <w:color w:val="auto"/>
        </w:rPr>
        <w:t xml:space="preserve">Explain </w:t>
      </w:r>
      <w:r w:rsidR="006867D7">
        <w:rPr>
          <w:color w:val="auto"/>
        </w:rPr>
        <w:t xml:space="preserve">why </w:t>
      </w:r>
      <w:r w:rsidR="00D45C30">
        <w:rPr>
          <w:color w:val="auto"/>
        </w:rPr>
        <w:t>an automotive</w:t>
      </w:r>
      <w:r>
        <w:rPr>
          <w:color w:val="auto"/>
        </w:rPr>
        <w:t xml:space="preserve"> manufacturer </w:t>
      </w:r>
      <w:r w:rsidR="00D45C30">
        <w:rPr>
          <w:color w:val="auto"/>
        </w:rPr>
        <w:t>would</w:t>
      </w:r>
      <w:r w:rsidR="00E003C7">
        <w:rPr>
          <w:color w:val="auto"/>
        </w:rPr>
        <w:t xml:space="preserve"> </w:t>
      </w:r>
      <w:r w:rsidR="00051093">
        <w:rPr>
          <w:color w:val="auto"/>
        </w:rPr>
        <w:t>choose to order in</w:t>
      </w:r>
      <w:r>
        <w:rPr>
          <w:color w:val="auto"/>
        </w:rPr>
        <w:t xml:space="preserve"> pre</w:t>
      </w:r>
      <w:r w:rsidR="00085F20">
        <w:rPr>
          <w:color w:val="auto"/>
        </w:rPr>
        <w:t>-</w:t>
      </w:r>
      <w:r>
        <w:rPr>
          <w:color w:val="auto"/>
        </w:rPr>
        <w:t>made component</w:t>
      </w:r>
      <w:r w:rsidR="00E003C7">
        <w:rPr>
          <w:color w:val="auto"/>
        </w:rPr>
        <w:t>s</w:t>
      </w:r>
      <w:r w:rsidR="0040120E">
        <w:rPr>
          <w:color w:val="auto"/>
        </w:rPr>
        <w:t xml:space="preserve"> such as this</w:t>
      </w:r>
      <w:r w:rsidR="006867D7">
        <w:rPr>
          <w:color w:val="auto"/>
        </w:rPr>
        <w:t xml:space="preserve"> car ster</w:t>
      </w:r>
      <w:r w:rsidR="009C6164">
        <w:rPr>
          <w:color w:val="auto"/>
        </w:rPr>
        <w:t>eo.</w:t>
      </w:r>
    </w:p>
    <w:p w14:paraId="2C68C335" w14:textId="4A3824DA" w:rsidR="0040120E" w:rsidRDefault="0040120E" w:rsidP="0000260D">
      <w:pPr>
        <w:pStyle w:val="PGAnswerLines"/>
      </w:pPr>
    </w:p>
    <w:p w14:paraId="66EAA386" w14:textId="52902DD6" w:rsidR="0000260D" w:rsidRDefault="0000260D" w:rsidP="0000260D">
      <w:pPr>
        <w:pStyle w:val="PGAnswerLines"/>
      </w:pPr>
    </w:p>
    <w:p w14:paraId="003B42A3" w14:textId="7C781D29" w:rsidR="0000260D" w:rsidRDefault="0000260D" w:rsidP="0000260D">
      <w:pPr>
        <w:pStyle w:val="PGAnswerLines"/>
        <w:rPr>
          <w:color w:val="auto"/>
        </w:rPr>
      </w:pPr>
    </w:p>
    <w:p w14:paraId="2703A5B5" w14:textId="5590E847" w:rsidR="0000260D" w:rsidRDefault="0000260D" w:rsidP="0000260D">
      <w:pPr>
        <w:pStyle w:val="PGAnswerLines"/>
        <w:rPr>
          <w:color w:val="auto"/>
        </w:rPr>
      </w:pPr>
    </w:p>
    <w:p w14:paraId="332BBDEA" w14:textId="302196D8" w:rsidR="0000260D" w:rsidRDefault="0000260D" w:rsidP="0000260D">
      <w:pPr>
        <w:pStyle w:val="PGAnswerLines"/>
        <w:rPr>
          <w:color w:val="auto"/>
        </w:rPr>
      </w:pPr>
    </w:p>
    <w:p w14:paraId="13A4B855" w14:textId="314062E1" w:rsidR="0000260D" w:rsidRDefault="0000260D" w:rsidP="0000260D">
      <w:pPr>
        <w:pStyle w:val="PGAnswerLines"/>
        <w:rPr>
          <w:color w:val="auto"/>
        </w:rPr>
      </w:pPr>
    </w:p>
    <w:p w14:paraId="0E1E2EF4" w14:textId="36FBF89E" w:rsidR="0000260D" w:rsidRDefault="0000260D" w:rsidP="0000260D">
      <w:pPr>
        <w:pStyle w:val="PGAnswerLines"/>
        <w:rPr>
          <w:color w:val="auto"/>
        </w:rPr>
      </w:pPr>
    </w:p>
    <w:p w14:paraId="7B7DA527" w14:textId="1E35CE9E" w:rsidR="0000260D" w:rsidRDefault="0000260D" w:rsidP="0000260D">
      <w:pPr>
        <w:pStyle w:val="PGAnswerLines"/>
        <w:rPr>
          <w:color w:val="auto"/>
        </w:rPr>
      </w:pPr>
    </w:p>
    <w:p w14:paraId="11444A35" w14:textId="03DF9FAF" w:rsidR="0000260D" w:rsidRDefault="0000260D" w:rsidP="0000260D">
      <w:pPr>
        <w:pStyle w:val="PGAnswerLines"/>
        <w:rPr>
          <w:color w:val="auto"/>
        </w:rPr>
      </w:pPr>
    </w:p>
    <w:p w14:paraId="34FDBA8A" w14:textId="04EA224B" w:rsidR="0000260D" w:rsidRDefault="0000260D" w:rsidP="0000260D">
      <w:pPr>
        <w:pStyle w:val="PGAnswerLines"/>
        <w:rPr>
          <w:color w:val="auto"/>
        </w:rPr>
      </w:pPr>
    </w:p>
    <w:p w14:paraId="253248C7" w14:textId="151EB03F" w:rsidR="0000260D" w:rsidRDefault="0000260D" w:rsidP="0000260D">
      <w:pPr>
        <w:pStyle w:val="PGAnswerLines"/>
        <w:rPr>
          <w:color w:val="auto"/>
        </w:rPr>
      </w:pPr>
    </w:p>
    <w:p w14:paraId="555C0BF8" w14:textId="474413F1" w:rsidR="0000260D" w:rsidRDefault="0000260D" w:rsidP="0000260D">
      <w:pPr>
        <w:pStyle w:val="PGAnswerLines"/>
        <w:rPr>
          <w:color w:val="auto"/>
        </w:rPr>
      </w:pPr>
    </w:p>
    <w:p w14:paraId="19BDDF24" w14:textId="242632B5" w:rsidR="0000260D" w:rsidRDefault="0000260D" w:rsidP="0000260D">
      <w:pPr>
        <w:pStyle w:val="PGAnswerLines"/>
        <w:rPr>
          <w:color w:val="auto"/>
        </w:rPr>
      </w:pPr>
    </w:p>
    <w:p w14:paraId="6874204B" w14:textId="4A07D595" w:rsidR="0000260D" w:rsidRDefault="0000260D" w:rsidP="0000260D">
      <w:pPr>
        <w:pStyle w:val="PGAnswerLines"/>
        <w:rPr>
          <w:color w:val="auto"/>
        </w:rPr>
      </w:pPr>
    </w:p>
    <w:p w14:paraId="29998408" w14:textId="016AE4A7" w:rsidR="0000260D" w:rsidRDefault="0000260D" w:rsidP="0000260D">
      <w:pPr>
        <w:pStyle w:val="PGAnswerLines"/>
        <w:rPr>
          <w:color w:val="auto"/>
        </w:rPr>
      </w:pPr>
    </w:p>
    <w:p w14:paraId="7CD2818D" w14:textId="731E1217" w:rsidR="0000260D" w:rsidRDefault="0000260D" w:rsidP="0000260D">
      <w:pPr>
        <w:pStyle w:val="PGAnswerLines"/>
        <w:rPr>
          <w:color w:val="auto"/>
        </w:rPr>
      </w:pPr>
    </w:p>
    <w:p w14:paraId="63A8E2EE" w14:textId="77777777" w:rsidR="0000260D" w:rsidRDefault="0000260D" w:rsidP="0000260D">
      <w:pPr>
        <w:pStyle w:val="PGAnswerLines"/>
        <w:rPr>
          <w:color w:val="auto"/>
        </w:rPr>
      </w:pPr>
    </w:p>
    <w:p w14:paraId="327D06D5" w14:textId="77777777" w:rsidR="0000260D" w:rsidRDefault="0000260D" w:rsidP="0000260D">
      <w:pPr>
        <w:pStyle w:val="PGAnswerLines"/>
        <w:rPr>
          <w:color w:val="auto"/>
        </w:rPr>
      </w:pPr>
    </w:p>
    <w:sectPr w:rsidR="0000260D" w:rsidSect="001A707C">
      <w:headerReference w:type="default" r:id="rId16"/>
      <w:footerReference w:type="default" r:id="rId17"/>
      <w:pgSz w:w="11906" w:h="16838"/>
      <w:pgMar w:top="1692" w:right="1418" w:bottom="671" w:left="1134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F1FE" w14:textId="77777777" w:rsidR="00BB223E" w:rsidRDefault="00BB223E" w:rsidP="005254A7">
      <w:pPr>
        <w:spacing w:after="0" w:line="240" w:lineRule="auto"/>
      </w:pPr>
      <w:r>
        <w:separator/>
      </w:r>
    </w:p>
  </w:endnote>
  <w:endnote w:type="continuationSeparator" w:id="0">
    <w:p w14:paraId="361B74C9" w14:textId="77777777" w:rsidR="00BB223E" w:rsidRDefault="00BB223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03143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2FB48F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C5534C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2FB48FE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D01D4" w14:textId="77777777" w:rsidR="00BB223E" w:rsidRDefault="00BB223E" w:rsidP="005254A7">
      <w:pPr>
        <w:spacing w:after="0" w:line="240" w:lineRule="auto"/>
      </w:pPr>
      <w:r>
        <w:separator/>
      </w:r>
    </w:p>
  </w:footnote>
  <w:footnote w:type="continuationSeparator" w:id="0">
    <w:p w14:paraId="2321476D" w14:textId="77777777" w:rsidR="00BB223E" w:rsidRDefault="00BB223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48FB" w14:textId="03BDB952" w:rsidR="005254A7" w:rsidRPr="000B21DB" w:rsidRDefault="001A707C" w:rsidP="001A707C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2FB48FF" wp14:editId="1DFA5790">
          <wp:simplePos x="0" y="0"/>
          <wp:positionH relativeFrom="column">
            <wp:posOffset>4188340</wp:posOffset>
          </wp:positionH>
          <wp:positionV relativeFrom="paragraph">
            <wp:posOffset>-84166</wp:posOffset>
          </wp:positionV>
          <wp:extent cx="1759070" cy="422177"/>
          <wp:effectExtent l="0" t="0" r="0" b="0"/>
          <wp:wrapNone/>
          <wp:docPr id="222" name="Picture 2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478" cy="43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FB4901" wp14:editId="2999F7B1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2FB4903" w14:textId="77777777" w:rsidR="001E7032" w:rsidRPr="00CD5D79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6D17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553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79112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5534C" w:rsidRPr="00C553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Efficient manufacturing</w:t>
                          </w:r>
                          <w:r w:rsidR="009963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E703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E703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064D9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Product design considerations</w:t>
                          </w:r>
                        </w:p>
                        <w:p w14:paraId="02FB4904" w14:textId="77777777" w:rsidR="005254A7" w:rsidRPr="002739D8" w:rsidRDefault="005254A7" w:rsidP="001E7032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B4901" id="Rectangle 11" o:spid="_x0000_s1026" style="position:absolute;margin-left:-57.8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" fillcolor="#db7617" stroked="f">
              <v:fill opacity="64764f"/>
              <v:textbox>
                <w:txbxContent>
                  <w:p w14:paraId="02FB4903" w14:textId="77777777" w:rsidR="001E7032" w:rsidRPr="00CD5D79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6D17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5534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79112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5534C" w:rsidRPr="00C5534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Efficient manufacturing</w:t>
                    </w:r>
                    <w:r w:rsidR="009963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E703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E703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064D9C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Product design considerations</w:t>
                    </w:r>
                  </w:p>
                  <w:p w14:paraId="02FB4904" w14:textId="77777777" w:rsidR="005254A7" w:rsidRPr="002739D8" w:rsidRDefault="005254A7" w:rsidP="001E7032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2FB48FC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5807E8A"/>
    <w:multiLevelType w:val="hybridMultilevel"/>
    <w:tmpl w:val="9920D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309"/>
    <w:multiLevelType w:val="hybridMultilevel"/>
    <w:tmpl w:val="AD148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1C39D0"/>
    <w:multiLevelType w:val="hybridMultilevel"/>
    <w:tmpl w:val="4A1EC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E2BAA"/>
    <w:multiLevelType w:val="hybridMultilevel"/>
    <w:tmpl w:val="C5DC0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8416C"/>
    <w:multiLevelType w:val="hybridMultilevel"/>
    <w:tmpl w:val="4598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2609E"/>
    <w:multiLevelType w:val="hybridMultilevel"/>
    <w:tmpl w:val="92289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5ED697D"/>
    <w:multiLevelType w:val="hybridMultilevel"/>
    <w:tmpl w:val="60BC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9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6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19"/>
  </w:num>
  <w:num w:numId="17">
    <w:abstractNumId w:val="9"/>
  </w:num>
  <w:num w:numId="18">
    <w:abstractNumId w:val="1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60D"/>
    <w:rsid w:val="00011DA4"/>
    <w:rsid w:val="0001339B"/>
    <w:rsid w:val="00025409"/>
    <w:rsid w:val="00051093"/>
    <w:rsid w:val="00064D9C"/>
    <w:rsid w:val="00085F20"/>
    <w:rsid w:val="000976F1"/>
    <w:rsid w:val="000A4A39"/>
    <w:rsid w:val="000C2885"/>
    <w:rsid w:val="000C5FCB"/>
    <w:rsid w:val="000E139C"/>
    <w:rsid w:val="000E1E16"/>
    <w:rsid w:val="000E43D0"/>
    <w:rsid w:val="001037C7"/>
    <w:rsid w:val="001121EC"/>
    <w:rsid w:val="00113A42"/>
    <w:rsid w:val="00132119"/>
    <w:rsid w:val="00132137"/>
    <w:rsid w:val="00143ADE"/>
    <w:rsid w:val="001519AA"/>
    <w:rsid w:val="00155E29"/>
    <w:rsid w:val="001607B3"/>
    <w:rsid w:val="00175338"/>
    <w:rsid w:val="001757E4"/>
    <w:rsid w:val="001818B2"/>
    <w:rsid w:val="00185227"/>
    <w:rsid w:val="001A4137"/>
    <w:rsid w:val="001A707C"/>
    <w:rsid w:val="001B190F"/>
    <w:rsid w:val="001C4F25"/>
    <w:rsid w:val="001D733E"/>
    <w:rsid w:val="001E6D32"/>
    <w:rsid w:val="001E7032"/>
    <w:rsid w:val="00231B75"/>
    <w:rsid w:val="00246B64"/>
    <w:rsid w:val="00252F92"/>
    <w:rsid w:val="00286A52"/>
    <w:rsid w:val="002C2E86"/>
    <w:rsid w:val="002D494C"/>
    <w:rsid w:val="00303B0F"/>
    <w:rsid w:val="00312098"/>
    <w:rsid w:val="00316FEA"/>
    <w:rsid w:val="003379BF"/>
    <w:rsid w:val="00347916"/>
    <w:rsid w:val="00387749"/>
    <w:rsid w:val="003B01DA"/>
    <w:rsid w:val="003F0995"/>
    <w:rsid w:val="0040120E"/>
    <w:rsid w:val="00410268"/>
    <w:rsid w:val="0041281A"/>
    <w:rsid w:val="004211B8"/>
    <w:rsid w:val="00426928"/>
    <w:rsid w:val="0042775A"/>
    <w:rsid w:val="00436999"/>
    <w:rsid w:val="00442E95"/>
    <w:rsid w:val="004558E1"/>
    <w:rsid w:val="00461594"/>
    <w:rsid w:val="00466F01"/>
    <w:rsid w:val="00467EB0"/>
    <w:rsid w:val="00473AA6"/>
    <w:rsid w:val="00493B25"/>
    <w:rsid w:val="004A2AED"/>
    <w:rsid w:val="004B01B3"/>
    <w:rsid w:val="004B1F9C"/>
    <w:rsid w:val="004B5BB6"/>
    <w:rsid w:val="004D2E5E"/>
    <w:rsid w:val="00507504"/>
    <w:rsid w:val="00515A59"/>
    <w:rsid w:val="00523352"/>
    <w:rsid w:val="005254A7"/>
    <w:rsid w:val="0053224C"/>
    <w:rsid w:val="005359E5"/>
    <w:rsid w:val="0055274E"/>
    <w:rsid w:val="0056328E"/>
    <w:rsid w:val="00572CE5"/>
    <w:rsid w:val="00573318"/>
    <w:rsid w:val="005B12CE"/>
    <w:rsid w:val="005E3528"/>
    <w:rsid w:val="005E711F"/>
    <w:rsid w:val="006055D5"/>
    <w:rsid w:val="00616F72"/>
    <w:rsid w:val="00656F97"/>
    <w:rsid w:val="00667AD1"/>
    <w:rsid w:val="006867D7"/>
    <w:rsid w:val="006D1732"/>
    <w:rsid w:val="006F2B2E"/>
    <w:rsid w:val="00703A91"/>
    <w:rsid w:val="00703C30"/>
    <w:rsid w:val="00714A77"/>
    <w:rsid w:val="00722A76"/>
    <w:rsid w:val="00765799"/>
    <w:rsid w:val="00770663"/>
    <w:rsid w:val="0077326E"/>
    <w:rsid w:val="00791122"/>
    <w:rsid w:val="00791E1B"/>
    <w:rsid w:val="007E2740"/>
    <w:rsid w:val="007E7CDE"/>
    <w:rsid w:val="00806EDF"/>
    <w:rsid w:val="008077BC"/>
    <w:rsid w:val="0081674F"/>
    <w:rsid w:val="00826648"/>
    <w:rsid w:val="0084751B"/>
    <w:rsid w:val="008803D7"/>
    <w:rsid w:val="00885FCF"/>
    <w:rsid w:val="00890F81"/>
    <w:rsid w:val="008C3894"/>
    <w:rsid w:val="008D5869"/>
    <w:rsid w:val="0090343C"/>
    <w:rsid w:val="00904492"/>
    <w:rsid w:val="009370BF"/>
    <w:rsid w:val="009478BC"/>
    <w:rsid w:val="00947D78"/>
    <w:rsid w:val="00951429"/>
    <w:rsid w:val="00957508"/>
    <w:rsid w:val="009807FC"/>
    <w:rsid w:val="009832FB"/>
    <w:rsid w:val="00995B57"/>
    <w:rsid w:val="0099638B"/>
    <w:rsid w:val="009A765A"/>
    <w:rsid w:val="009B7CA7"/>
    <w:rsid w:val="009B7ECA"/>
    <w:rsid w:val="009C1981"/>
    <w:rsid w:val="009C6164"/>
    <w:rsid w:val="009D61B7"/>
    <w:rsid w:val="009E68A8"/>
    <w:rsid w:val="00A008E3"/>
    <w:rsid w:val="00A0113C"/>
    <w:rsid w:val="00A10E2D"/>
    <w:rsid w:val="00A12DAF"/>
    <w:rsid w:val="00A1593A"/>
    <w:rsid w:val="00A337E3"/>
    <w:rsid w:val="00A370AE"/>
    <w:rsid w:val="00A50F89"/>
    <w:rsid w:val="00A66C86"/>
    <w:rsid w:val="00AA2947"/>
    <w:rsid w:val="00AA2EAB"/>
    <w:rsid w:val="00AA330D"/>
    <w:rsid w:val="00AA78CF"/>
    <w:rsid w:val="00AB3EE6"/>
    <w:rsid w:val="00AB7179"/>
    <w:rsid w:val="00AD2993"/>
    <w:rsid w:val="00B03192"/>
    <w:rsid w:val="00B0387B"/>
    <w:rsid w:val="00B12DCD"/>
    <w:rsid w:val="00B62ACF"/>
    <w:rsid w:val="00B705E2"/>
    <w:rsid w:val="00B83E18"/>
    <w:rsid w:val="00B976CC"/>
    <w:rsid w:val="00BB223E"/>
    <w:rsid w:val="00BC37A6"/>
    <w:rsid w:val="00BD644A"/>
    <w:rsid w:val="00BF0566"/>
    <w:rsid w:val="00C22223"/>
    <w:rsid w:val="00C367A7"/>
    <w:rsid w:val="00C5534C"/>
    <w:rsid w:val="00C7496C"/>
    <w:rsid w:val="00C80D65"/>
    <w:rsid w:val="00CE58B4"/>
    <w:rsid w:val="00D138F3"/>
    <w:rsid w:val="00D25AAF"/>
    <w:rsid w:val="00D317FC"/>
    <w:rsid w:val="00D341D1"/>
    <w:rsid w:val="00D45C30"/>
    <w:rsid w:val="00D566D6"/>
    <w:rsid w:val="00D623E0"/>
    <w:rsid w:val="00DC0045"/>
    <w:rsid w:val="00DE48EC"/>
    <w:rsid w:val="00DF241B"/>
    <w:rsid w:val="00DF6B39"/>
    <w:rsid w:val="00E003C7"/>
    <w:rsid w:val="00E0228C"/>
    <w:rsid w:val="00E23177"/>
    <w:rsid w:val="00E23BF7"/>
    <w:rsid w:val="00E5477A"/>
    <w:rsid w:val="00E66B3A"/>
    <w:rsid w:val="00E705D9"/>
    <w:rsid w:val="00E72A10"/>
    <w:rsid w:val="00E7736E"/>
    <w:rsid w:val="00EA0E19"/>
    <w:rsid w:val="00EC4770"/>
    <w:rsid w:val="00EC5A26"/>
    <w:rsid w:val="00ED098A"/>
    <w:rsid w:val="00ED1107"/>
    <w:rsid w:val="00ED4059"/>
    <w:rsid w:val="00ED447A"/>
    <w:rsid w:val="00F17045"/>
    <w:rsid w:val="00F23CF6"/>
    <w:rsid w:val="00F35FCA"/>
    <w:rsid w:val="00F62245"/>
    <w:rsid w:val="00F65B0B"/>
    <w:rsid w:val="00F711FE"/>
    <w:rsid w:val="00F85822"/>
    <w:rsid w:val="00F932C3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B48E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52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A008E3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A008E3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Lessontext">
    <w:name w:val="Lesson text"/>
    <w:basedOn w:val="Normal"/>
    <w:link w:val="LessontextChar"/>
    <w:qFormat/>
    <w:rsid w:val="00252F92"/>
    <w:pPr>
      <w:spacing w:before="120" w:after="0" w:line="240" w:lineRule="auto"/>
    </w:pPr>
    <w:rPr>
      <w:rFonts w:ascii="Arial" w:eastAsia="Times New Roman" w:hAnsi="Arial" w:cs="Arial"/>
      <w:lang w:eastAsia="en-GB"/>
    </w:rPr>
  </w:style>
  <w:style w:type="character" w:customStyle="1" w:styleId="LessontextChar">
    <w:name w:val="Lesson text Char"/>
    <w:basedOn w:val="DefaultParagraphFont"/>
    <w:link w:val="Lessontext"/>
    <w:rsid w:val="00252F92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39"/>
    <w:rsid w:val="0025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45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A008E3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A008E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A008E3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A008E3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A008E3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A008E3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A008E3"/>
    <w:pPr>
      <w:numPr>
        <w:numId w:val="9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A008E3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A008E3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A008E3"/>
  </w:style>
  <w:style w:type="paragraph" w:customStyle="1" w:styleId="PGAnswers2ndbullets">
    <w:name w:val="PG Answers 2nd bullets"/>
    <w:basedOn w:val="PGAnswers-2ndlevel"/>
    <w:qFormat/>
    <w:rsid w:val="00A008E3"/>
    <w:pPr>
      <w:numPr>
        <w:numId w:val="11"/>
      </w:numPr>
    </w:pPr>
  </w:style>
  <w:style w:type="character" w:customStyle="1" w:styleId="PGBold">
    <w:name w:val="PG Bold"/>
    <w:basedOn w:val="DefaultParagraphFont"/>
    <w:uiPriority w:val="1"/>
    <w:qFormat/>
    <w:rsid w:val="00A008E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A008E3"/>
    <w:rPr>
      <w:b/>
      <w:i/>
    </w:rPr>
  </w:style>
  <w:style w:type="paragraph" w:customStyle="1" w:styleId="PGBusinessMulti-ChoiceAnswer">
    <w:name w:val="PG Business Multi-Choice Answer"/>
    <w:qFormat/>
    <w:rsid w:val="00A008E3"/>
    <w:pPr>
      <w:numPr>
        <w:numId w:val="12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A008E3"/>
    <w:pPr>
      <w:keepNext/>
      <w:numPr>
        <w:numId w:val="13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A008E3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A008E3"/>
    <w:rPr>
      <w:b w:val="0"/>
      <w:i/>
    </w:rPr>
  </w:style>
  <w:style w:type="character" w:customStyle="1" w:styleId="PGMathsTNRItalic">
    <w:name w:val="PG Maths TNR_Italic"/>
    <w:uiPriority w:val="1"/>
    <w:qFormat/>
    <w:rsid w:val="00A008E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A008E3"/>
    <w:pPr>
      <w:numPr>
        <w:numId w:val="1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A008E3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A008E3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A008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A008E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A008E3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A008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A008E3"/>
    <w:pPr>
      <w:numPr>
        <w:numId w:val="16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A008E3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A008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A008E3"/>
    <w:pPr>
      <w:numPr>
        <w:numId w:val="17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A008E3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A008E3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A008E3"/>
    <w:pPr>
      <w:numPr>
        <w:numId w:val="18"/>
      </w:numPr>
    </w:pPr>
  </w:style>
  <w:style w:type="character" w:customStyle="1" w:styleId="PGRedHighlight">
    <w:name w:val="PG Red Highlight"/>
    <w:uiPriority w:val="1"/>
    <w:qFormat/>
    <w:rsid w:val="00A008E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A008E3"/>
    <w:rPr>
      <w:b/>
      <w:color w:val="FF0000"/>
    </w:rPr>
  </w:style>
  <w:style w:type="table" w:customStyle="1" w:styleId="PGTable1">
    <w:name w:val="PG Table 1"/>
    <w:basedOn w:val="TableNormal"/>
    <w:uiPriority w:val="99"/>
    <w:rsid w:val="00A008E3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A00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A00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A00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A008E3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A008E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A008E3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A008E3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A008E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A008E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A008E3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A008E3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A008E3"/>
    <w:pPr>
      <w:numPr>
        <w:numId w:val="19"/>
      </w:numPr>
    </w:pPr>
  </w:style>
  <w:style w:type="paragraph" w:customStyle="1" w:styleId="PGTasktextbullets">
    <w:name w:val="PG Task text bullets"/>
    <w:basedOn w:val="PGTasktext"/>
    <w:qFormat/>
    <w:rsid w:val="00A008E3"/>
    <w:pPr>
      <w:numPr>
        <w:numId w:val="20"/>
      </w:numPr>
    </w:pPr>
  </w:style>
  <w:style w:type="paragraph" w:customStyle="1" w:styleId="PGTaskTitle">
    <w:name w:val="PG Task Title"/>
    <w:basedOn w:val="Normal"/>
    <w:next w:val="Normal"/>
    <w:qFormat/>
    <w:rsid w:val="005B12CE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A008E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3ED6CE-348E-481E-8911-4DB00486F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E2B2A-8746-44E1-A5CE-E34AC12A8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B98A8-2E1B-4B94-9650-0E947713432C}">
  <ds:schemaRefs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Rob Heathcote</cp:lastModifiedBy>
  <cp:revision>6</cp:revision>
  <dcterms:created xsi:type="dcterms:W3CDTF">2019-08-23T13:34:00Z</dcterms:created>
  <dcterms:modified xsi:type="dcterms:W3CDTF">2019-09-06T08:17:00Z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