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1330B2" w:rsidP="0002211E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366A5D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proofErr w:type="gramStart"/>
      <w:r w:rsidR="008F1048">
        <w:rPr>
          <w:rFonts w:eastAsia="Times New Roman"/>
          <w:bCs w:val="0"/>
          <w:color w:val="404040"/>
          <w:kern w:val="0"/>
          <w:szCs w:val="22"/>
          <w:lang w:eastAsia="en-GB"/>
        </w:rPr>
        <w:t>The</w:t>
      </w:r>
      <w:proofErr w:type="gramEnd"/>
      <w:r w:rsidR="008F104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processor i</w:t>
      </w:r>
      <w:r w:rsidR="002B0C78" w:rsidRPr="002B0C7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nstruction </w:t>
      </w:r>
      <w:r w:rsidR="008F1048">
        <w:rPr>
          <w:rFonts w:eastAsia="Times New Roman"/>
          <w:bCs w:val="0"/>
          <w:color w:val="404040"/>
          <w:kern w:val="0"/>
          <w:szCs w:val="22"/>
          <w:lang w:eastAsia="en-GB"/>
        </w:rPr>
        <w:t>s</w:t>
      </w:r>
      <w:r w:rsidR="002B0C78" w:rsidRPr="002B0C78">
        <w:rPr>
          <w:rFonts w:eastAsia="Times New Roman"/>
          <w:bCs w:val="0"/>
          <w:color w:val="404040"/>
          <w:kern w:val="0"/>
          <w:szCs w:val="22"/>
          <w:lang w:eastAsia="en-GB"/>
        </w:rPr>
        <w:t>et</w:t>
      </w:r>
    </w:p>
    <w:p w:rsidR="00366A5D" w:rsidRPr="00366A5D" w:rsidRDefault="00366A5D" w:rsidP="0002211E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366A5D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1</w:t>
      </w:r>
    </w:p>
    <w:p w:rsidR="003936A2" w:rsidRPr="00C5267A" w:rsidRDefault="003936A2" w:rsidP="0002211E">
      <w:pPr>
        <w:pStyle w:val="Heading1"/>
        <w:tabs>
          <w:tab w:val="right" w:pos="9356"/>
        </w:tabs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6A44F0" w:rsidRDefault="0017373F" w:rsidP="0002211E">
      <w:pPr>
        <w:pStyle w:val="ListParagraph"/>
        <w:numPr>
          <w:ilvl w:val="0"/>
          <w:numId w:val="5"/>
        </w:num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Some</w:t>
      </w:r>
      <w:r w:rsidR="006A44F0">
        <w:rPr>
          <w:rFonts w:ascii="Arial" w:eastAsia="Times New Roman" w:hAnsi="Arial" w:cs="Arial"/>
          <w:sz w:val="22"/>
          <w:szCs w:val="22"/>
          <w:lang w:eastAsia="en-GB"/>
        </w:rPr>
        <w:t xml:space="preserve"> of the </w:t>
      </w:r>
      <w:r w:rsidR="00366A5D">
        <w:rPr>
          <w:rFonts w:ascii="Arial" w:eastAsia="Times New Roman" w:hAnsi="Arial" w:cs="Arial"/>
          <w:sz w:val="22"/>
          <w:szCs w:val="22"/>
          <w:lang w:eastAsia="en-GB"/>
        </w:rPr>
        <w:t>instructions</w:t>
      </w:r>
      <w:r w:rsidR="006A44F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366A5D">
        <w:rPr>
          <w:rFonts w:ascii="Arial" w:eastAsia="Times New Roman" w:hAnsi="Arial" w:cs="Arial"/>
          <w:sz w:val="22"/>
          <w:szCs w:val="22"/>
          <w:lang w:eastAsia="en-GB"/>
        </w:rPr>
        <w:t>available</w:t>
      </w:r>
      <w:r w:rsidR="006A44F0">
        <w:rPr>
          <w:rFonts w:ascii="Arial" w:eastAsia="Times New Roman" w:hAnsi="Arial" w:cs="Arial"/>
          <w:sz w:val="22"/>
          <w:szCs w:val="22"/>
          <w:lang w:eastAsia="en-GB"/>
        </w:rPr>
        <w:t xml:space="preserve"> for a</w:t>
      </w:r>
      <w:r>
        <w:rPr>
          <w:rFonts w:ascii="Arial" w:eastAsia="Times New Roman" w:hAnsi="Arial" w:cs="Arial"/>
          <w:sz w:val="22"/>
          <w:szCs w:val="22"/>
          <w:lang w:eastAsia="en-GB"/>
        </w:rPr>
        <w:t>n imaginary</w:t>
      </w:r>
      <w:r w:rsidR="006A44F0">
        <w:rPr>
          <w:rFonts w:ascii="Arial" w:eastAsia="Times New Roman" w:hAnsi="Arial" w:cs="Arial"/>
          <w:sz w:val="22"/>
          <w:szCs w:val="22"/>
          <w:lang w:eastAsia="en-GB"/>
        </w:rPr>
        <w:t xml:space="preserve"> processor </w:t>
      </w:r>
      <w:r>
        <w:rPr>
          <w:rFonts w:ascii="Arial" w:eastAsia="Times New Roman" w:hAnsi="Arial" w:cs="Arial"/>
          <w:sz w:val="22"/>
          <w:szCs w:val="22"/>
          <w:lang w:eastAsia="en-GB"/>
        </w:rPr>
        <w:t>are</w:t>
      </w:r>
      <w:r w:rsidR="006A44F0">
        <w:rPr>
          <w:rFonts w:ascii="Arial" w:eastAsia="Times New Roman" w:hAnsi="Arial" w:cs="Arial"/>
          <w:sz w:val="22"/>
          <w:szCs w:val="22"/>
          <w:lang w:eastAsia="en-GB"/>
        </w:rPr>
        <w:t xml:space="preserve"> shown below:</w:t>
      </w:r>
    </w:p>
    <w:p w:rsidR="006A44F0" w:rsidRDefault="006A44F0" w:rsidP="0002211E">
      <w:p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709" w:type="dxa"/>
        <w:tblBorders>
          <w:top w:val="single" w:sz="4" w:space="0" w:color="C396A3"/>
          <w:left w:val="none" w:sz="0" w:space="0" w:color="auto"/>
          <w:bottom w:val="single" w:sz="4" w:space="0" w:color="C396A3"/>
          <w:right w:val="none" w:sz="0" w:space="0" w:color="auto"/>
          <w:insideH w:val="single" w:sz="4" w:space="0" w:color="C396A3"/>
          <w:insideV w:val="single" w:sz="4" w:space="0" w:color="C396A3"/>
        </w:tblBorders>
        <w:tblLook w:val="04A0" w:firstRow="1" w:lastRow="0" w:firstColumn="1" w:lastColumn="0" w:noHBand="0" w:noVBand="1"/>
      </w:tblPr>
      <w:tblGrid>
        <w:gridCol w:w="1985"/>
        <w:gridCol w:w="1842"/>
        <w:gridCol w:w="3969"/>
      </w:tblGrid>
      <w:tr w:rsidR="006A44F0" w:rsidTr="00366A5D">
        <w:trPr>
          <w:trHeight w:val="340"/>
        </w:trPr>
        <w:tc>
          <w:tcPr>
            <w:tcW w:w="1985" w:type="dxa"/>
            <w:shd w:val="clear" w:color="auto" w:fill="C396A3"/>
            <w:vAlign w:val="center"/>
          </w:tcPr>
          <w:p w:rsidR="006A44F0" w:rsidRPr="00366A5D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op</w:t>
            </w:r>
            <w:r w:rsidR="006A44F0" w:rsidRPr="00366A5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1842" w:type="dxa"/>
            <w:shd w:val="clear" w:color="auto" w:fill="C396A3"/>
            <w:vAlign w:val="center"/>
          </w:tcPr>
          <w:p w:rsidR="006A44F0" w:rsidRPr="00366A5D" w:rsidRDefault="006A44F0" w:rsidP="0002211E">
            <w:pPr>
              <w:tabs>
                <w:tab w:val="right" w:pos="9356"/>
              </w:tabs>
              <w:ind w:left="3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66A5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Instruction</w:t>
            </w:r>
          </w:p>
        </w:tc>
        <w:tc>
          <w:tcPr>
            <w:tcW w:w="3969" w:type="dxa"/>
            <w:shd w:val="clear" w:color="auto" w:fill="C396A3"/>
            <w:vAlign w:val="center"/>
          </w:tcPr>
          <w:p w:rsidR="006A44F0" w:rsidRPr="00366A5D" w:rsidRDefault="006A44F0" w:rsidP="0002211E">
            <w:pPr>
              <w:tabs>
                <w:tab w:val="right" w:pos="9356"/>
              </w:tabs>
              <w:ind w:left="29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366A5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010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01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LOAD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Load from memory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011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01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STORE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Write to memory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100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00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value to register contents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101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00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Subtract value from register contents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00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LSHIFT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Left bit shift value</w:t>
            </w:r>
          </w:p>
        </w:tc>
      </w:tr>
      <w:tr w:rsidR="006A44F0" w:rsidTr="0017373F">
        <w:trPr>
          <w:trHeight w:val="340"/>
        </w:trPr>
        <w:tc>
          <w:tcPr>
            <w:tcW w:w="1985" w:type="dxa"/>
            <w:vAlign w:val="center"/>
          </w:tcPr>
          <w:p w:rsidR="006A44F0" w:rsidRDefault="0017373F" w:rsidP="0002211E">
            <w:pPr>
              <w:tabs>
                <w:tab w:val="right" w:pos="9356"/>
              </w:tabs>
              <w:ind w:left="41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="006A44F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111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00</w:t>
            </w:r>
          </w:p>
        </w:tc>
        <w:tc>
          <w:tcPr>
            <w:tcW w:w="1842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3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RSHIFT</w:t>
            </w:r>
          </w:p>
        </w:tc>
        <w:tc>
          <w:tcPr>
            <w:tcW w:w="3969" w:type="dxa"/>
            <w:vAlign w:val="center"/>
          </w:tcPr>
          <w:p w:rsidR="006A44F0" w:rsidRDefault="006A44F0" w:rsidP="0002211E">
            <w:pPr>
              <w:tabs>
                <w:tab w:val="right" w:pos="9356"/>
              </w:tabs>
              <w:ind w:left="29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Right bit shift value</w:t>
            </w:r>
          </w:p>
        </w:tc>
      </w:tr>
    </w:tbl>
    <w:p w:rsidR="006A44F0" w:rsidRDefault="006A44F0" w:rsidP="0002211E">
      <w:p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17373F" w:rsidRPr="0017373F" w:rsidRDefault="00CF3BDE" w:rsidP="0002211E">
      <w:pPr>
        <w:pStyle w:val="ListParagraph"/>
        <w:numPr>
          <w:ilvl w:val="0"/>
          <w:numId w:val="10"/>
        </w:num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17373F">
        <w:rPr>
          <w:rFonts w:ascii="Arial" w:eastAsia="Times New Roman" w:hAnsi="Arial" w:cs="Arial"/>
          <w:sz w:val="22"/>
          <w:szCs w:val="22"/>
          <w:lang w:eastAsia="en-GB"/>
        </w:rPr>
        <w:t xml:space="preserve">What is the term used for the complete </w:t>
      </w:r>
      <w:r w:rsidR="003A5688" w:rsidRPr="0017373F">
        <w:rPr>
          <w:rFonts w:ascii="Arial" w:eastAsia="Times New Roman" w:hAnsi="Arial" w:cs="Arial"/>
          <w:sz w:val="22"/>
          <w:szCs w:val="22"/>
          <w:lang w:eastAsia="en-GB"/>
        </w:rPr>
        <w:t>collection</w:t>
      </w:r>
      <w:r w:rsidRPr="0017373F">
        <w:rPr>
          <w:rFonts w:ascii="Arial" w:eastAsia="Times New Roman" w:hAnsi="Arial" w:cs="Arial"/>
          <w:sz w:val="22"/>
          <w:szCs w:val="22"/>
          <w:lang w:eastAsia="en-GB"/>
        </w:rPr>
        <w:t xml:space="preserve"> of all the </w:t>
      </w:r>
      <w:r w:rsidR="003A5688" w:rsidRPr="0017373F">
        <w:rPr>
          <w:rFonts w:ascii="Arial" w:eastAsia="Times New Roman" w:hAnsi="Arial" w:cs="Arial"/>
          <w:sz w:val="22"/>
          <w:szCs w:val="22"/>
          <w:lang w:eastAsia="en-GB"/>
        </w:rPr>
        <w:t>commands</w:t>
      </w:r>
      <w:r w:rsidRPr="0017373F">
        <w:rPr>
          <w:rFonts w:ascii="Arial" w:eastAsia="Times New Roman" w:hAnsi="Arial" w:cs="Arial"/>
          <w:sz w:val="22"/>
          <w:szCs w:val="22"/>
          <w:lang w:eastAsia="en-GB"/>
        </w:rPr>
        <w:t xml:space="preserve"> in machine code that can be recognised and executed by a processor?</w:t>
      </w:r>
      <w:r w:rsidR="0002211E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17373F" w:rsidRPr="0017373F" w:rsidRDefault="0017373F" w:rsidP="0002211E">
      <w:p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17373F">
        <w:rPr>
          <w:rFonts w:ascii="Arial" w:eastAsia="Times New Roman" w:hAnsi="Arial" w:cs="Arial"/>
          <w:color w:val="FF0000"/>
          <w:sz w:val="22"/>
          <w:szCs w:val="22"/>
          <w:lang w:eastAsia="en-GB"/>
        </w:rPr>
        <w:br/>
      </w:r>
    </w:p>
    <w:p w:rsidR="0017373F" w:rsidRDefault="0017373F" w:rsidP="0002211E">
      <w:p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7373F" w:rsidRPr="0017373F" w:rsidRDefault="0017373F" w:rsidP="0002211E">
      <w:pPr>
        <w:pStyle w:val="ListParagraph"/>
        <w:numPr>
          <w:ilvl w:val="0"/>
          <w:numId w:val="10"/>
        </w:num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might the two right hand bits of the opcode represent in the instructions above?</w:t>
      </w:r>
      <w:r w:rsidR="0002211E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17373F" w:rsidRDefault="0017373F" w:rsidP="0002211E">
      <w:p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7373F" w:rsidRPr="0017373F" w:rsidRDefault="0017373F" w:rsidP="0002211E">
      <w:p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A44F0" w:rsidRDefault="006A44F0" w:rsidP="0002211E">
      <w:p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A2307" w:rsidRDefault="00AA2307" w:rsidP="0002211E">
      <w:p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AA2307" w:rsidRPr="006A44F0" w:rsidRDefault="00AA2307" w:rsidP="0002211E">
      <w:p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54369C" w:rsidRPr="002C2D0C" w:rsidRDefault="006A44F0" w:rsidP="0002211E">
      <w:pPr>
        <w:pStyle w:val="ListParagraph"/>
        <w:numPr>
          <w:ilvl w:val="0"/>
          <w:numId w:val="10"/>
        </w:numPr>
        <w:tabs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2C2D0C">
        <w:rPr>
          <w:rFonts w:ascii="Arial" w:eastAsia="Times New Roman" w:hAnsi="Arial" w:cs="Arial"/>
          <w:sz w:val="22"/>
          <w:szCs w:val="22"/>
          <w:lang w:eastAsia="en-GB"/>
        </w:rPr>
        <w:t>Explain what may change if a differ</w:t>
      </w:r>
      <w:r w:rsidR="00150133">
        <w:rPr>
          <w:rFonts w:ascii="Arial" w:eastAsia="Times New Roman" w:hAnsi="Arial" w:cs="Arial"/>
          <w:sz w:val="22"/>
          <w:szCs w:val="22"/>
          <w:lang w:eastAsia="en-GB"/>
        </w:rPr>
        <w:t>ent make of processor is used.</w:t>
      </w:r>
      <w:r w:rsidR="0002211E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  <w:r w:rsidR="0054369C" w:rsidRPr="002C2D0C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54369C" w:rsidRDefault="0054369C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860F7" w:rsidRDefault="002860F7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Default="00AA2307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Default="00AA2307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860F7" w:rsidRDefault="002860F7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Pr="00AA2307" w:rsidRDefault="00AA2307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2D0C" w:rsidRDefault="00CF3BDE" w:rsidP="0002211E">
      <w:pPr>
        <w:pStyle w:val="ListParagraph"/>
        <w:numPr>
          <w:ilvl w:val="0"/>
          <w:numId w:val="10"/>
        </w:num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2C2D0C">
        <w:rPr>
          <w:rFonts w:ascii="Arial" w:eastAsia="Times New Roman" w:hAnsi="Arial" w:cs="Arial"/>
          <w:sz w:val="22"/>
          <w:szCs w:val="22"/>
          <w:lang w:eastAsia="en-GB"/>
        </w:rPr>
        <w:t xml:space="preserve"> processor uses </w:t>
      </w:r>
      <w:r w:rsidR="00150133">
        <w:rPr>
          <w:rFonts w:ascii="Arial" w:eastAsia="Times New Roman" w:hAnsi="Arial" w:cs="Arial"/>
          <w:sz w:val="22"/>
          <w:szCs w:val="22"/>
          <w:lang w:eastAsia="en-GB"/>
        </w:rPr>
        <w:t>four</w:t>
      </w:r>
      <w:r w:rsidR="002C2D0C">
        <w:rPr>
          <w:rFonts w:ascii="Arial" w:eastAsia="Times New Roman" w:hAnsi="Arial" w:cs="Arial"/>
          <w:sz w:val="22"/>
          <w:szCs w:val="22"/>
          <w:lang w:eastAsia="en-GB"/>
        </w:rPr>
        <w:t xml:space="preserve"> bits per instruction. Calculate how many possible instructions can be</w:t>
      </w:r>
      <w:r w:rsidR="0015013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encoded</w:t>
      </w:r>
      <w:r w:rsidR="00EA1092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02211E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  <w:r w:rsidR="002C2D0C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AA2307" w:rsidRDefault="00AA2307" w:rsidP="0002211E">
      <w:pPr>
        <w:tabs>
          <w:tab w:val="right" w:pos="9356"/>
        </w:tabs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Pr="00150133" w:rsidRDefault="00AA2307" w:rsidP="0002211E">
      <w:pPr>
        <w:tabs>
          <w:tab w:val="right" w:pos="9356"/>
        </w:tabs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2D0C" w:rsidRPr="002C2D0C" w:rsidRDefault="002C2D0C" w:rsidP="0002211E">
      <w:pPr>
        <w:pStyle w:val="ListParagraph"/>
        <w:numPr>
          <w:ilvl w:val="0"/>
          <w:numId w:val="10"/>
        </w:num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Describe why a program compiled on a computer with a certain type of processor cannot run on a different computer with a different make of processor. Write your answer with reference to mac</w:t>
      </w:r>
      <w:r w:rsidR="00EA1092">
        <w:rPr>
          <w:rFonts w:ascii="Arial" w:eastAsia="Times New Roman" w:hAnsi="Arial" w:cs="Arial"/>
          <w:sz w:val="22"/>
          <w:szCs w:val="22"/>
          <w:lang w:eastAsia="en-GB"/>
        </w:rPr>
        <w:t>hine code and instruction sets.</w:t>
      </w:r>
      <w:r w:rsidR="0002211E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  <w:r w:rsidR="00A637D9" w:rsidRPr="002C2D0C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180ECC" w:rsidRDefault="00180ECC" w:rsidP="0002211E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</w:p>
    <w:p w:rsidR="00AA2307" w:rsidRDefault="00AA2307" w:rsidP="0002211E">
      <w:pPr>
        <w:tabs>
          <w:tab w:val="right" w:pos="9356"/>
        </w:tabs>
        <w:rPr>
          <w:lang w:eastAsia="en-GB"/>
        </w:rPr>
      </w:pPr>
    </w:p>
    <w:p w:rsidR="00AA2307" w:rsidRDefault="00AA2307" w:rsidP="0002211E">
      <w:pPr>
        <w:tabs>
          <w:tab w:val="right" w:pos="9356"/>
        </w:tabs>
        <w:rPr>
          <w:lang w:eastAsia="en-GB"/>
        </w:rPr>
      </w:pPr>
    </w:p>
    <w:p w:rsidR="00AA2307" w:rsidRDefault="00AA2307" w:rsidP="0002211E">
      <w:pPr>
        <w:tabs>
          <w:tab w:val="right" w:pos="9356"/>
        </w:tabs>
        <w:rPr>
          <w:lang w:eastAsia="en-GB"/>
        </w:rPr>
      </w:pPr>
    </w:p>
    <w:p w:rsidR="00AA2307" w:rsidRDefault="00AA2307" w:rsidP="0002211E">
      <w:pPr>
        <w:tabs>
          <w:tab w:val="right" w:pos="9356"/>
        </w:tabs>
        <w:rPr>
          <w:lang w:eastAsia="en-GB"/>
        </w:rPr>
      </w:pPr>
    </w:p>
    <w:p w:rsidR="00AA2307" w:rsidRPr="00AA2307" w:rsidRDefault="00AA2307" w:rsidP="0002211E">
      <w:pPr>
        <w:tabs>
          <w:tab w:val="right" w:pos="9356"/>
        </w:tabs>
        <w:rPr>
          <w:lang w:eastAsia="en-GB"/>
        </w:rPr>
      </w:pPr>
    </w:p>
    <w:p w:rsidR="00DA6FE3" w:rsidRPr="00DA6FE3" w:rsidRDefault="00DA6FE3" w:rsidP="0002211E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DA6FE3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2</w:t>
      </w:r>
    </w:p>
    <w:p w:rsidR="00DA6FE3" w:rsidRP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DA6FE3" w:rsidRDefault="00DA6FE3" w:rsidP="0002211E">
      <w:pPr>
        <w:pStyle w:val="ListParagraph"/>
        <w:numPr>
          <w:ilvl w:val="0"/>
          <w:numId w:val="5"/>
        </w:numPr>
        <w:tabs>
          <w:tab w:val="left" w:pos="426"/>
          <w:tab w:val="right" w:pos="9356"/>
        </w:tabs>
        <w:ind w:left="426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Processor instructions are made up of three components.</w:t>
      </w:r>
    </w:p>
    <w:p w:rsid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Default="00AA2307" w:rsidP="0002211E">
      <w:pPr>
        <w:pStyle w:val="ListParagraph"/>
        <w:numPr>
          <w:ilvl w:val="0"/>
          <w:numId w:val="9"/>
        </w:numPr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State each component and d</w:t>
      </w:r>
      <w:r w:rsidR="00DA6FE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escribe what</w:t>
      </w:r>
      <w:r w:rsidR="00DE039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these three components are for:</w:t>
      </w:r>
      <w:r w:rsidR="0002211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[6]</w:t>
      </w: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CF3BDE" w:rsidRDefault="00CF3BDE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CF3BDE" w:rsidRDefault="00CF3BDE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CF3BDE" w:rsidRDefault="00CF3BDE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Pr="00AA2307" w:rsidRDefault="00DA6FE3" w:rsidP="0002211E">
      <w:pPr>
        <w:pStyle w:val="ListParagraph"/>
        <w:numPr>
          <w:ilvl w:val="0"/>
          <w:numId w:val="9"/>
        </w:numPr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 processor uses 16 bit instructions. Assuming </w:t>
      </w:r>
      <w:r w:rsidR="00DE0393"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two</w:t>
      </w:r>
      <w:r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bits for the address</w:t>
      </w:r>
      <w:r w:rsidR="00DE0393"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ing</w:t>
      </w:r>
      <w:r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mode</w:t>
      </w:r>
      <w:r w:rsidR="00DE0393"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</w:t>
      </w:r>
      <w:r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complete the table below to summarise the number of instructions and the </w:t>
      </w:r>
      <w:r w:rsidR="00DE0393"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maximum</w:t>
      </w:r>
      <w:r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value of the operand if different i</w:t>
      </w:r>
      <w:r w:rsidR="00DE0393" w:rsidRPr="00AA230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nstruction structures are used:</w:t>
      </w:r>
      <w:r w:rsidR="0002211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[13]</w:t>
      </w:r>
    </w:p>
    <w:p w:rsid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846" w:type="dxa"/>
        <w:tblBorders>
          <w:top w:val="single" w:sz="4" w:space="0" w:color="C396A3"/>
          <w:left w:val="none" w:sz="0" w:space="0" w:color="auto"/>
          <w:bottom w:val="single" w:sz="4" w:space="0" w:color="C396A3"/>
          <w:right w:val="none" w:sz="0" w:space="0" w:color="auto"/>
          <w:insideH w:val="single" w:sz="4" w:space="0" w:color="C396A3"/>
          <w:insideV w:val="single" w:sz="4" w:space="0" w:color="C396A3"/>
        </w:tblBorders>
        <w:tblLook w:val="04A0" w:firstRow="1" w:lastRow="0" w:firstColumn="1" w:lastColumn="0" w:noHBand="0" w:noVBand="1"/>
      </w:tblPr>
      <w:tblGrid>
        <w:gridCol w:w="1490"/>
        <w:gridCol w:w="2342"/>
        <w:gridCol w:w="1559"/>
        <w:gridCol w:w="2552"/>
      </w:tblGrid>
      <w:tr w:rsidR="00DA6FE3" w:rsidTr="00DE0393">
        <w:trPr>
          <w:trHeight w:val="624"/>
        </w:trPr>
        <w:tc>
          <w:tcPr>
            <w:tcW w:w="1490" w:type="dxa"/>
            <w:shd w:val="clear" w:color="auto" w:fill="C396A3"/>
            <w:vAlign w:val="center"/>
          </w:tcPr>
          <w:p w:rsidR="00DA6FE3" w:rsidRPr="00DE039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E039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Bits used for opcode</w:t>
            </w:r>
          </w:p>
        </w:tc>
        <w:tc>
          <w:tcPr>
            <w:tcW w:w="2342" w:type="dxa"/>
            <w:shd w:val="clear" w:color="auto" w:fill="C396A3"/>
            <w:vAlign w:val="center"/>
          </w:tcPr>
          <w:p w:rsidR="00DA6FE3" w:rsidRPr="00DE039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E039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Number of possible operations</w:t>
            </w:r>
          </w:p>
        </w:tc>
        <w:tc>
          <w:tcPr>
            <w:tcW w:w="1559" w:type="dxa"/>
            <w:shd w:val="clear" w:color="auto" w:fill="C396A3"/>
            <w:vAlign w:val="center"/>
          </w:tcPr>
          <w:p w:rsidR="00DA6FE3" w:rsidRPr="00DE039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E039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Bits used for operand</w:t>
            </w:r>
          </w:p>
        </w:tc>
        <w:tc>
          <w:tcPr>
            <w:tcW w:w="2552" w:type="dxa"/>
            <w:shd w:val="clear" w:color="auto" w:fill="C396A3"/>
            <w:vAlign w:val="center"/>
          </w:tcPr>
          <w:p w:rsidR="00DA6FE3" w:rsidRPr="00DE039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E039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Maximum value available for operand</w:t>
            </w: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34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59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42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34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559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511</w:t>
            </w: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42" w:type="dxa"/>
            <w:vAlign w:val="center"/>
          </w:tcPr>
          <w:p w:rsidR="00DA6FE3" w:rsidRPr="007913FD" w:rsidRDefault="003A5688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3A568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559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552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34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1559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127</w:t>
            </w: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342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DA6FE3" w:rsidTr="00DE0393">
        <w:trPr>
          <w:trHeight w:val="340"/>
        </w:trPr>
        <w:tc>
          <w:tcPr>
            <w:tcW w:w="1490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42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DA6FE3" w:rsidRPr="007913FD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552" w:type="dxa"/>
            <w:vAlign w:val="center"/>
          </w:tcPr>
          <w:p w:rsidR="00DA6FE3" w:rsidRDefault="00DA6FE3" w:rsidP="0002211E">
            <w:pPr>
              <w:tabs>
                <w:tab w:val="left" w:pos="426"/>
                <w:tab w:val="right" w:pos="9356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</w:tr>
    </w:tbl>
    <w:p w:rsid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Default="00DA6FE3" w:rsidP="0002211E">
      <w:pPr>
        <w:pStyle w:val="ListParagraph"/>
        <w:numPr>
          <w:ilvl w:val="0"/>
          <w:numId w:val="9"/>
        </w:numPr>
        <w:tabs>
          <w:tab w:val="left" w:pos="426"/>
          <w:tab w:val="right" w:pos="9356"/>
        </w:tabs>
        <w:ind w:left="851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Compare direct and immediate modes of </w:t>
      </w:r>
      <w:r w:rsidR="00DE039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addressing.</w:t>
      </w:r>
      <w:r w:rsidR="0002211E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[2]</w:t>
      </w:r>
      <w:bookmarkStart w:id="0" w:name="_GoBack"/>
      <w:bookmarkEnd w:id="0"/>
    </w:p>
    <w:p w:rsidR="00DA6FE3" w:rsidRDefault="00DA6FE3" w:rsidP="0002211E">
      <w:pPr>
        <w:pStyle w:val="ListParagraph"/>
        <w:tabs>
          <w:tab w:val="left" w:pos="426"/>
          <w:tab w:val="right" w:pos="9356"/>
        </w:tabs>
        <w:ind w:left="108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Default="00AA2307" w:rsidP="0002211E">
      <w:pPr>
        <w:pStyle w:val="ListParagraph"/>
        <w:tabs>
          <w:tab w:val="left" w:pos="426"/>
          <w:tab w:val="right" w:pos="9356"/>
        </w:tabs>
        <w:ind w:left="108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A2307" w:rsidRPr="007D6365" w:rsidRDefault="00AA2307" w:rsidP="0002211E">
      <w:pPr>
        <w:pStyle w:val="ListParagraph"/>
        <w:tabs>
          <w:tab w:val="left" w:pos="426"/>
          <w:tab w:val="right" w:pos="9356"/>
        </w:tabs>
        <w:ind w:left="108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:rsidR="00DA6FE3" w:rsidRPr="00DA6FE3" w:rsidRDefault="00DA6FE3" w:rsidP="0002211E">
      <w:pPr>
        <w:tabs>
          <w:tab w:val="left" w:pos="426"/>
          <w:tab w:val="right" w:pos="935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DA6FE3" w:rsidRPr="00DA6FE3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41" w:rsidRDefault="00281D41" w:rsidP="001330B2">
      <w:r>
        <w:separator/>
      </w:r>
    </w:p>
  </w:endnote>
  <w:endnote w:type="continuationSeparator" w:id="0">
    <w:p w:rsidR="00281D41" w:rsidRDefault="00281D4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2211E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41" w:rsidRDefault="00281D41" w:rsidP="001330B2">
      <w:r>
        <w:separator/>
      </w:r>
    </w:p>
  </w:footnote>
  <w:footnote w:type="continuationSeparator" w:id="0">
    <w:p w:rsidR="00281D41" w:rsidRDefault="00281D4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4010025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FE6CA0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66A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7B35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proofErr w:type="gramStart"/>
                          <w:r w:rsidR="00D22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</w:t>
                          </w:r>
                          <w:proofErr w:type="gramEnd"/>
                          <w:r w:rsidR="00D22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F10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</w:t>
                          </w:r>
                          <w:r w:rsidR="00D22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rocessor</w:t>
                          </w:r>
                          <w:r w:rsidR="002B0C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F10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</w:t>
                          </w:r>
                          <w:r w:rsidR="002B0C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nstruction </w:t>
                          </w:r>
                          <w:r w:rsidR="008F10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2B0C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et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FE6CA0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66A5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7B35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2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The </w:t>
                    </w:r>
                    <w:r w:rsidR="008F10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</w:t>
                    </w:r>
                    <w:r w:rsidR="00D22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rocessor</w:t>
                    </w:r>
                    <w:r w:rsidR="002B0C7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F10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</w:t>
                    </w:r>
                    <w:r w:rsidR="002B0C7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nstruction </w:t>
                    </w:r>
                    <w:r w:rsidR="008F10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2B0C7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et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B8"/>
    <w:multiLevelType w:val="hybridMultilevel"/>
    <w:tmpl w:val="7492780E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AB"/>
    <w:multiLevelType w:val="hybridMultilevel"/>
    <w:tmpl w:val="27786A8A"/>
    <w:lvl w:ilvl="0" w:tplc="08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7D4726"/>
    <w:multiLevelType w:val="hybridMultilevel"/>
    <w:tmpl w:val="5CC69876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853379A"/>
    <w:multiLevelType w:val="hybridMultilevel"/>
    <w:tmpl w:val="B810E9D8"/>
    <w:lvl w:ilvl="0" w:tplc="08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E7604"/>
    <w:multiLevelType w:val="hybridMultilevel"/>
    <w:tmpl w:val="4658F142"/>
    <w:lvl w:ilvl="0" w:tplc="962452B4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E49DA"/>
    <w:multiLevelType w:val="hybridMultilevel"/>
    <w:tmpl w:val="2572089E"/>
    <w:lvl w:ilvl="0" w:tplc="08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5742591"/>
    <w:multiLevelType w:val="hybridMultilevel"/>
    <w:tmpl w:val="8B42F5B2"/>
    <w:lvl w:ilvl="0" w:tplc="99E2EF8C">
      <w:start w:val="1"/>
      <w:numFmt w:val="lowerLetter"/>
      <w:lvlText w:val="(%1)"/>
      <w:lvlJc w:val="left"/>
      <w:pPr>
        <w:ind w:left="1281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A20E7D"/>
    <w:multiLevelType w:val="hybridMultilevel"/>
    <w:tmpl w:val="1FC42BFE"/>
    <w:lvl w:ilvl="0" w:tplc="052A7B7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4A3C6B"/>
    <w:multiLevelType w:val="hybridMultilevel"/>
    <w:tmpl w:val="38CEC36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5E4FE2"/>
    <w:multiLevelType w:val="hybridMultilevel"/>
    <w:tmpl w:val="A014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A0527"/>
    <w:multiLevelType w:val="hybridMultilevel"/>
    <w:tmpl w:val="B07294CC"/>
    <w:lvl w:ilvl="0" w:tplc="E7FA1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7875"/>
    <w:multiLevelType w:val="hybridMultilevel"/>
    <w:tmpl w:val="6BF637C4"/>
    <w:lvl w:ilvl="0" w:tplc="5882D4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211E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3EC0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3974"/>
    <w:rsid w:val="00150133"/>
    <w:rsid w:val="001535BE"/>
    <w:rsid w:val="00157E10"/>
    <w:rsid w:val="00164EF8"/>
    <w:rsid w:val="00165D0F"/>
    <w:rsid w:val="0017373F"/>
    <w:rsid w:val="00173E2B"/>
    <w:rsid w:val="00175144"/>
    <w:rsid w:val="001768C1"/>
    <w:rsid w:val="00180ECC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1D41"/>
    <w:rsid w:val="002860F7"/>
    <w:rsid w:val="002967D5"/>
    <w:rsid w:val="002A56A1"/>
    <w:rsid w:val="002B0C78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2D0C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537C"/>
    <w:rsid w:val="00351574"/>
    <w:rsid w:val="00357B36"/>
    <w:rsid w:val="00366A5D"/>
    <w:rsid w:val="0037129A"/>
    <w:rsid w:val="00375594"/>
    <w:rsid w:val="00375EE7"/>
    <w:rsid w:val="003936A2"/>
    <w:rsid w:val="00393A24"/>
    <w:rsid w:val="003953C5"/>
    <w:rsid w:val="00396C8A"/>
    <w:rsid w:val="003A5688"/>
    <w:rsid w:val="003A71AA"/>
    <w:rsid w:val="003B20E2"/>
    <w:rsid w:val="003B32A5"/>
    <w:rsid w:val="003C13B8"/>
    <w:rsid w:val="003C164F"/>
    <w:rsid w:val="003C2B8C"/>
    <w:rsid w:val="003C3D90"/>
    <w:rsid w:val="003D3888"/>
    <w:rsid w:val="003D7814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4A7F"/>
    <w:rsid w:val="004F514E"/>
    <w:rsid w:val="004F6437"/>
    <w:rsid w:val="004F741F"/>
    <w:rsid w:val="00520832"/>
    <w:rsid w:val="00527CBB"/>
    <w:rsid w:val="00531DB0"/>
    <w:rsid w:val="00533C93"/>
    <w:rsid w:val="0054369C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70F3"/>
    <w:rsid w:val="006526D7"/>
    <w:rsid w:val="00653F11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A44F0"/>
    <w:rsid w:val="006B449A"/>
    <w:rsid w:val="006C4DAE"/>
    <w:rsid w:val="006D28F4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619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0966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11DD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048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3FD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37D9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2307"/>
    <w:rsid w:val="00AA5731"/>
    <w:rsid w:val="00AA66AC"/>
    <w:rsid w:val="00AB1594"/>
    <w:rsid w:val="00AB344B"/>
    <w:rsid w:val="00AB351E"/>
    <w:rsid w:val="00AB49CB"/>
    <w:rsid w:val="00AC09E2"/>
    <w:rsid w:val="00AC514D"/>
    <w:rsid w:val="00AD0876"/>
    <w:rsid w:val="00AD4C44"/>
    <w:rsid w:val="00AD622A"/>
    <w:rsid w:val="00AE175D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46C66"/>
    <w:rsid w:val="00B62AB6"/>
    <w:rsid w:val="00B63054"/>
    <w:rsid w:val="00B6401B"/>
    <w:rsid w:val="00B64C32"/>
    <w:rsid w:val="00B6741B"/>
    <w:rsid w:val="00B7126E"/>
    <w:rsid w:val="00B85B8A"/>
    <w:rsid w:val="00B85FB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29ED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248D"/>
    <w:rsid w:val="00C63BEC"/>
    <w:rsid w:val="00C6709F"/>
    <w:rsid w:val="00C75942"/>
    <w:rsid w:val="00C802E9"/>
    <w:rsid w:val="00C84DA8"/>
    <w:rsid w:val="00C92CFD"/>
    <w:rsid w:val="00C93D00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3BDE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28FF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2161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97EDD"/>
    <w:rsid w:val="00DA0CD3"/>
    <w:rsid w:val="00DA1443"/>
    <w:rsid w:val="00DA35ED"/>
    <w:rsid w:val="00DA6FE3"/>
    <w:rsid w:val="00DB14AE"/>
    <w:rsid w:val="00DB5E9B"/>
    <w:rsid w:val="00DB63B3"/>
    <w:rsid w:val="00DC4A02"/>
    <w:rsid w:val="00DD0DFF"/>
    <w:rsid w:val="00DD1334"/>
    <w:rsid w:val="00DD2530"/>
    <w:rsid w:val="00DD3EBF"/>
    <w:rsid w:val="00DD5F50"/>
    <w:rsid w:val="00DD68B8"/>
    <w:rsid w:val="00DD6EEB"/>
    <w:rsid w:val="00DD7BDB"/>
    <w:rsid w:val="00DE0393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26C6"/>
    <w:rsid w:val="00E669A5"/>
    <w:rsid w:val="00E70A61"/>
    <w:rsid w:val="00E77FA4"/>
    <w:rsid w:val="00E8047D"/>
    <w:rsid w:val="00E80A59"/>
    <w:rsid w:val="00E91270"/>
    <w:rsid w:val="00E9128F"/>
    <w:rsid w:val="00E957B2"/>
    <w:rsid w:val="00EA1092"/>
    <w:rsid w:val="00EA76E6"/>
    <w:rsid w:val="00EB04EF"/>
    <w:rsid w:val="00EB5AE3"/>
    <w:rsid w:val="00EB738F"/>
    <w:rsid w:val="00EC0170"/>
    <w:rsid w:val="00EC1F09"/>
    <w:rsid w:val="00EC45AD"/>
    <w:rsid w:val="00EC703B"/>
    <w:rsid w:val="00ED0925"/>
    <w:rsid w:val="00EE37E3"/>
    <w:rsid w:val="00EE5511"/>
    <w:rsid w:val="00EF1BD6"/>
    <w:rsid w:val="00F04EE2"/>
    <w:rsid w:val="00F07E61"/>
    <w:rsid w:val="00F10DB6"/>
    <w:rsid w:val="00F11882"/>
    <w:rsid w:val="00F20629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E7134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197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85FBA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A3E6-3441-4FC5-8E04-9265445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9</cp:revision>
  <cp:lastPrinted>2015-12-02T11:11:00Z</cp:lastPrinted>
  <dcterms:created xsi:type="dcterms:W3CDTF">2015-11-30T15:08:00Z</dcterms:created>
  <dcterms:modified xsi:type="dcterms:W3CDTF">2018-04-23T09:00:00Z</dcterms:modified>
</cp:coreProperties>
</file>