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E4BB1" w14:textId="3DC3AB8F" w:rsidR="005254A7" w:rsidRPr="003B01DA" w:rsidRDefault="5A12D689" w:rsidP="0066050B">
      <w:pPr>
        <w:pStyle w:val="PGWorksheetHeading"/>
        <w:rPr>
          <w:rFonts w:cs="Arial"/>
          <w:color w:val="auto"/>
          <w:sz w:val="32"/>
        </w:rPr>
      </w:pPr>
      <w:r w:rsidRPr="5A12D689">
        <w:rPr>
          <w:rFonts w:cs="Arial"/>
          <w:color w:val="auto"/>
          <w:sz w:val="32"/>
          <w:szCs w:val="32"/>
        </w:rPr>
        <w:t>Worksheet 3: Co</w:t>
      </w:r>
      <w:r w:rsidR="00976B12">
        <w:rPr>
          <w:rFonts w:cs="Arial"/>
          <w:color w:val="auto"/>
          <w:sz w:val="32"/>
          <w:szCs w:val="32"/>
        </w:rPr>
        <w:t>mputer systems in manufacturing</w:t>
      </w:r>
    </w:p>
    <w:p w14:paraId="7DE2ADEC" w14:textId="4CAF3FAA" w:rsidR="00C34341" w:rsidRDefault="00C34341" w:rsidP="000715B3">
      <w:pPr>
        <w:pStyle w:val="Tasknumber"/>
      </w:pPr>
      <w:r w:rsidRPr="2372EA44">
        <w:t xml:space="preserve">Task </w:t>
      </w:r>
      <w:r w:rsidR="00707384">
        <w:t>1</w:t>
      </w:r>
    </w:p>
    <w:p w14:paraId="7C37434C" w14:textId="2E7E17BC" w:rsidR="00C34341" w:rsidRDefault="004E18F5" w:rsidP="000715B3">
      <w:pPr>
        <w:pStyle w:val="Tasktext"/>
      </w:pPr>
      <w:r>
        <w:t xml:space="preserve">The diagram below shows </w:t>
      </w:r>
      <w:r w:rsidR="007455D0">
        <w:t>the journey of a</w:t>
      </w:r>
      <w:r>
        <w:t xml:space="preserve"> product throughout the stages of planning, storage and distribution. </w:t>
      </w:r>
      <w:r w:rsidR="007455D0">
        <w:t xml:space="preserve">Fill in the boxes to suggest </w:t>
      </w:r>
      <w:r w:rsidR="00B74B49">
        <w:t>how computer systems</w:t>
      </w:r>
      <w:r w:rsidR="007455D0">
        <w:t xml:space="preserve"> may be </w:t>
      </w:r>
      <w:r w:rsidR="00065B82">
        <w:t xml:space="preserve">used to </w:t>
      </w:r>
      <w:r w:rsidR="002F7BC6">
        <w:t xml:space="preserve">plan and control production </w:t>
      </w:r>
      <w:r w:rsidR="00707384">
        <w:t>as well as</w:t>
      </w:r>
      <w:r w:rsidR="00005C74">
        <w:t xml:space="preserve"> reduce waste </w:t>
      </w:r>
      <w:r w:rsidR="007455D0">
        <w:t>at each stage.</w:t>
      </w:r>
    </w:p>
    <w:p w14:paraId="36615B71" w14:textId="420F3896" w:rsidR="009A483A" w:rsidRDefault="009A483A" w:rsidP="00F635E2">
      <w:pPr>
        <w:pStyle w:val="Tasktext"/>
      </w:pPr>
      <w:bookmarkStart w:id="0" w:name="_GoBack"/>
      <w:r>
        <w:rPr>
          <w:noProof/>
        </w:rPr>
        <w:drawing>
          <wp:inline distT="0" distB="0" distL="0" distR="0" wp14:anchorId="5CFA9E78" wp14:editId="45FFEA73">
            <wp:extent cx="5987112" cy="50196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orksheet Task 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7749" cy="502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1B46358" w14:textId="06A4CA0E" w:rsidR="000715B3" w:rsidRPr="00976B12" w:rsidRDefault="000715B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FF0000"/>
        </w:rPr>
        <w:br w:type="page"/>
      </w:r>
    </w:p>
    <w:p w14:paraId="6F1DB185" w14:textId="2FFD7A80" w:rsidR="00C34341" w:rsidRDefault="00707384" w:rsidP="00035CD1">
      <w:pPr>
        <w:pStyle w:val="Tasknumber"/>
      </w:pPr>
      <w:r>
        <w:lastRenderedPageBreak/>
        <w:t>Task 2</w:t>
      </w:r>
    </w:p>
    <w:p w14:paraId="61301F58" w14:textId="77777777" w:rsidR="00C34341" w:rsidRPr="00C72A1B" w:rsidRDefault="00C34341" w:rsidP="00035CD1">
      <w:pPr>
        <w:pStyle w:val="Tasktext"/>
      </w:pPr>
      <w:r w:rsidRPr="00C72A1B">
        <w:t>Study the produc</w:t>
      </w:r>
      <w:r>
        <w:t>t and company profile and answer the questions below.</w:t>
      </w:r>
    </w:p>
    <w:p w14:paraId="3E239D5A" w14:textId="77777777" w:rsidR="00C72A1B" w:rsidRDefault="00C72A1B" w:rsidP="00C72A1B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5A94D37" wp14:editId="22FED2BB">
            <wp:extent cx="2446316" cy="1717185"/>
            <wp:effectExtent l="0" t="0" r="0" b="0"/>
            <wp:docPr id="94793941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316" cy="1717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4FB2B4" w14:textId="1E4B3A0D" w:rsidR="5A12D689" w:rsidRDefault="00DF2B09" w:rsidP="00035CD1">
      <w:pPr>
        <w:pStyle w:val="Tasktext"/>
      </w:pPr>
      <w:proofErr w:type="spellStart"/>
      <w:r>
        <w:rPr>
          <w:i/>
        </w:rPr>
        <w:t>Protect</w:t>
      </w:r>
      <w:r w:rsidRPr="00476BED">
        <w:rPr>
          <w:i/>
        </w:rPr>
        <w:t>Head</w:t>
      </w:r>
      <w:proofErr w:type="spellEnd"/>
      <w:r>
        <w:rPr>
          <w:i/>
        </w:rPr>
        <w:t xml:space="preserve"> Ltd</w:t>
      </w:r>
      <w:r w:rsidR="22F06341" w:rsidRPr="22F06341">
        <w:t xml:space="preserve"> is a company making injection moulded bicycle helmets</w:t>
      </w:r>
      <w:r w:rsidR="00E85F93">
        <w:t xml:space="preserve">. They </w:t>
      </w:r>
      <w:r w:rsidR="22F06341" w:rsidRPr="22F06341">
        <w:t xml:space="preserve">want to expand their range of products </w:t>
      </w:r>
      <w:r w:rsidR="00E85F93">
        <w:t xml:space="preserve">in </w:t>
      </w:r>
      <w:r w:rsidR="22F06341" w:rsidRPr="22F06341">
        <w:t>respon</w:t>
      </w:r>
      <w:r w:rsidR="00E85F93">
        <w:t>se</w:t>
      </w:r>
      <w:r w:rsidR="22F06341" w:rsidRPr="22F06341">
        <w:t xml:space="preserve"> to market pull</w:t>
      </w:r>
      <w:r w:rsidR="00E54DFF">
        <w:t xml:space="preserve">. Sales indicators </w:t>
      </w:r>
      <w:r w:rsidR="00476BED">
        <w:t xml:space="preserve">demonstrate </w:t>
      </w:r>
      <w:r w:rsidR="22F06341" w:rsidRPr="22F06341">
        <w:t xml:space="preserve">an increased demand for helmets for </w:t>
      </w:r>
      <w:r w:rsidR="00476BED">
        <w:t>winter</w:t>
      </w:r>
      <w:r w:rsidR="22F06341" w:rsidRPr="22F06341">
        <w:t xml:space="preserve"> sports. </w:t>
      </w:r>
      <w:proofErr w:type="spellStart"/>
      <w:r w:rsidRPr="00DF2B09">
        <w:t>ProtectHead</w:t>
      </w:r>
      <w:proofErr w:type="spellEnd"/>
      <w:r w:rsidRPr="00DF2B09">
        <w:t xml:space="preserve"> Ltd</w:t>
      </w:r>
      <w:r w:rsidR="22F06341" w:rsidRPr="22F06341">
        <w:t xml:space="preserve"> currently have one CNC injection moulding machine and manufacture one style of helmet. </w:t>
      </w:r>
      <w:r w:rsidR="38806852" w:rsidRPr="38806852">
        <w:t xml:space="preserve">The machine is </w:t>
      </w:r>
      <w:r w:rsidR="00D50546">
        <w:t>managed</w:t>
      </w:r>
      <w:r w:rsidR="38806852" w:rsidRPr="38806852">
        <w:t xml:space="preserve"> by </w:t>
      </w:r>
      <w:r w:rsidR="00D50546">
        <w:t xml:space="preserve">two </w:t>
      </w:r>
      <w:r w:rsidR="002812D4">
        <w:t>members of staff</w:t>
      </w:r>
      <w:r w:rsidR="00D50546">
        <w:t xml:space="preserve">; </w:t>
      </w:r>
      <w:r w:rsidR="38806852" w:rsidRPr="38806852">
        <w:t xml:space="preserve">one </w:t>
      </w:r>
      <w:r w:rsidR="002812D4">
        <w:t>operative sets up the machines</w:t>
      </w:r>
      <w:r w:rsidR="38806852" w:rsidRPr="38806852">
        <w:t xml:space="preserve"> and a</w:t>
      </w:r>
      <w:r w:rsidR="002812D4">
        <w:t>nother</w:t>
      </w:r>
      <w:r w:rsidR="38806852" w:rsidRPr="38806852">
        <w:t xml:space="preserve"> remove</w:t>
      </w:r>
      <w:r w:rsidR="007434FD">
        <w:t>s</w:t>
      </w:r>
      <w:r w:rsidR="38806852" w:rsidRPr="38806852">
        <w:t xml:space="preserve"> the </w:t>
      </w:r>
      <w:r w:rsidR="004B7C2D">
        <w:t>moulded parts from the dies</w:t>
      </w:r>
      <w:r w:rsidR="38806852" w:rsidRPr="38806852">
        <w:t xml:space="preserve"> after cooling. Raw materials are stored in a rented warehouse. Internal padding and straps are put together in a separate part of the factory.</w:t>
      </w:r>
    </w:p>
    <w:p w14:paraId="4B719F69" w14:textId="26DDDB41" w:rsidR="5A12D689" w:rsidRDefault="38806852" w:rsidP="00035CD1">
      <w:pPr>
        <w:pStyle w:val="Tasktext"/>
      </w:pPr>
      <w:r w:rsidRPr="38806852">
        <w:t xml:space="preserve">Suggest and explain </w:t>
      </w:r>
      <w:r w:rsidRPr="00AB285A">
        <w:rPr>
          <w:b/>
        </w:rPr>
        <w:t>three</w:t>
      </w:r>
      <w:r w:rsidRPr="38806852">
        <w:t xml:space="preserve"> changes the company could make to their existing set</w:t>
      </w:r>
      <w:r w:rsidR="003C75C3">
        <w:t>-</w:t>
      </w:r>
      <w:r w:rsidRPr="38806852">
        <w:t>up</w:t>
      </w:r>
      <w:r w:rsidR="00D1193D">
        <w:t xml:space="preserve"> to </w:t>
      </w:r>
      <w:r w:rsidR="004E1023">
        <w:t>increase efficiency and reduce waste</w:t>
      </w:r>
      <w:r w:rsidRPr="38806852">
        <w:t>.</w:t>
      </w:r>
      <w:r w:rsidR="00137DA3">
        <w:t xml:space="preserve"> </w:t>
      </w:r>
      <w:r w:rsidR="00707384">
        <w:t>Refer</w:t>
      </w:r>
      <w:r w:rsidR="00137DA3">
        <w:t xml:space="preserve"> to</w:t>
      </w:r>
      <w:r w:rsidR="00707384">
        <w:t xml:space="preserve"> the following</w:t>
      </w:r>
      <w:r w:rsidR="00137DA3">
        <w:t>:</w:t>
      </w:r>
    </w:p>
    <w:p w14:paraId="43891736" w14:textId="26B9B826" w:rsidR="00137DA3" w:rsidRDefault="00137DA3" w:rsidP="00035CD1">
      <w:pPr>
        <w:pStyle w:val="Tasktext"/>
        <w:numPr>
          <w:ilvl w:val="0"/>
          <w:numId w:val="4"/>
        </w:numPr>
      </w:pPr>
      <w:r>
        <w:t>Production</w:t>
      </w:r>
    </w:p>
    <w:p w14:paraId="3DDA3F9B" w14:textId="4F5A0DED" w:rsidR="00137DA3" w:rsidRDefault="00137DA3" w:rsidP="00035CD1">
      <w:pPr>
        <w:pStyle w:val="Tasktext"/>
        <w:numPr>
          <w:ilvl w:val="0"/>
          <w:numId w:val="4"/>
        </w:numPr>
      </w:pPr>
      <w:r>
        <w:t>Distribution</w:t>
      </w:r>
    </w:p>
    <w:p w14:paraId="4CD523D3" w14:textId="6FC669A2" w:rsidR="00137DA3" w:rsidRPr="00137DA3" w:rsidRDefault="00137DA3" w:rsidP="00035CD1">
      <w:pPr>
        <w:pStyle w:val="Tasktext"/>
        <w:numPr>
          <w:ilvl w:val="0"/>
          <w:numId w:val="4"/>
        </w:numPr>
      </w:pPr>
      <w:r>
        <w:t>Storage</w:t>
      </w:r>
    </w:p>
    <w:p w14:paraId="1844638F" w14:textId="2F57C775" w:rsidR="00976B12" w:rsidRDefault="00976B12" w:rsidP="00976B12">
      <w:pPr>
        <w:pStyle w:val="AnswerLines"/>
      </w:pPr>
    </w:p>
    <w:p w14:paraId="558B9B22" w14:textId="66B73AAB" w:rsidR="00976B12" w:rsidRDefault="00976B12" w:rsidP="00976B12">
      <w:pPr>
        <w:pStyle w:val="AnswerLines"/>
      </w:pPr>
    </w:p>
    <w:p w14:paraId="1E52B27A" w14:textId="4B6C2E6D" w:rsidR="00976B12" w:rsidRDefault="00976B12" w:rsidP="00976B12">
      <w:pPr>
        <w:pStyle w:val="AnswerLines"/>
      </w:pPr>
    </w:p>
    <w:p w14:paraId="103DEF41" w14:textId="35554B04" w:rsidR="00976B12" w:rsidRDefault="00976B12" w:rsidP="00976B12">
      <w:pPr>
        <w:pStyle w:val="AnswerLines"/>
      </w:pPr>
    </w:p>
    <w:p w14:paraId="242BB3B8" w14:textId="6E198F65" w:rsidR="00976B12" w:rsidRDefault="00976B12" w:rsidP="00976B12">
      <w:pPr>
        <w:pStyle w:val="AnswerLines"/>
      </w:pPr>
    </w:p>
    <w:p w14:paraId="659F1AE9" w14:textId="4B1BB26C" w:rsidR="00976B12" w:rsidRDefault="00976B12" w:rsidP="00976B12">
      <w:pPr>
        <w:pStyle w:val="AnswerLines"/>
      </w:pPr>
    </w:p>
    <w:p w14:paraId="0098B45A" w14:textId="7D515E09" w:rsidR="00976B12" w:rsidRDefault="00976B12" w:rsidP="00976B12">
      <w:pPr>
        <w:pStyle w:val="AnswerLines"/>
      </w:pPr>
    </w:p>
    <w:p w14:paraId="35918970" w14:textId="21F465DA" w:rsidR="00976B12" w:rsidRDefault="00976B12" w:rsidP="00976B12">
      <w:pPr>
        <w:pStyle w:val="AnswerLines"/>
      </w:pPr>
    </w:p>
    <w:p w14:paraId="37F423C1" w14:textId="22C8E5FC" w:rsidR="00976B12" w:rsidRDefault="00976B12" w:rsidP="00976B12">
      <w:pPr>
        <w:pStyle w:val="AnswerLines"/>
      </w:pPr>
    </w:p>
    <w:p w14:paraId="102BA853" w14:textId="5011AFA0" w:rsidR="00976B12" w:rsidRDefault="00976B12" w:rsidP="00976B12">
      <w:pPr>
        <w:pStyle w:val="AnswerLines"/>
      </w:pPr>
    </w:p>
    <w:p w14:paraId="045E671E" w14:textId="77777777" w:rsidR="003F48CE" w:rsidRDefault="003F48CE" w:rsidP="003F48CE">
      <w:pPr>
        <w:pStyle w:val="AnswerLines"/>
      </w:pPr>
    </w:p>
    <w:p w14:paraId="34A69A3A" w14:textId="77777777" w:rsidR="003F48CE" w:rsidRDefault="003F48CE" w:rsidP="003F48CE">
      <w:pPr>
        <w:pStyle w:val="AnswerLines"/>
      </w:pPr>
    </w:p>
    <w:p w14:paraId="518B6637" w14:textId="77777777" w:rsidR="00976B12" w:rsidRDefault="00976B12" w:rsidP="00976B12">
      <w:pPr>
        <w:pStyle w:val="AnswerLines"/>
      </w:pPr>
    </w:p>
    <w:p w14:paraId="7D244C9E" w14:textId="7A43D55B" w:rsidR="00E76E8F" w:rsidRDefault="00E76E8F" w:rsidP="00E76E8F">
      <w:pPr>
        <w:rPr>
          <w:rFonts w:ascii="Arial" w:hAnsi="Arial" w:cs="Arial"/>
          <w:b/>
          <w:bCs/>
          <w:sz w:val="28"/>
          <w:szCs w:val="28"/>
        </w:rPr>
      </w:pPr>
      <w:r w:rsidRPr="2372EA44">
        <w:rPr>
          <w:rFonts w:ascii="Arial" w:hAnsi="Arial" w:cs="Arial"/>
          <w:b/>
          <w:bCs/>
          <w:sz w:val="28"/>
          <w:szCs w:val="28"/>
        </w:rPr>
        <w:lastRenderedPageBreak/>
        <w:t xml:space="preserve">Task </w:t>
      </w:r>
      <w:r w:rsidR="00707384">
        <w:rPr>
          <w:rFonts w:ascii="Arial" w:hAnsi="Arial" w:cs="Arial"/>
          <w:b/>
          <w:bCs/>
          <w:sz w:val="28"/>
          <w:szCs w:val="28"/>
        </w:rPr>
        <w:t>3</w:t>
      </w:r>
    </w:p>
    <w:p w14:paraId="749C40C4" w14:textId="77777777" w:rsidR="00E76E8F" w:rsidRDefault="00E76E8F" w:rsidP="00035CD1">
      <w:pPr>
        <w:pStyle w:val="Tasktext"/>
      </w:pPr>
      <w:r>
        <w:t xml:space="preserve">Label the </w:t>
      </w:r>
      <w:r w:rsidRPr="2372EA44">
        <w:t xml:space="preserve">products below </w:t>
      </w:r>
      <w:r>
        <w:t>to</w:t>
      </w:r>
      <w:r w:rsidRPr="2372EA44">
        <w:t xml:space="preserve"> suggest </w:t>
      </w:r>
      <w:r>
        <w:t xml:space="preserve">at least </w:t>
      </w:r>
      <w:r>
        <w:rPr>
          <w:b/>
        </w:rPr>
        <w:t>two</w:t>
      </w:r>
      <w:r w:rsidRPr="2372EA44">
        <w:t xml:space="preserve"> parts </w:t>
      </w:r>
      <w:r>
        <w:t xml:space="preserve">that </w:t>
      </w:r>
      <w:r w:rsidRPr="2372EA44">
        <w:t xml:space="preserve">could be </w:t>
      </w:r>
      <w:r>
        <w:t xml:space="preserve">bought-in or </w:t>
      </w:r>
      <w:r w:rsidRPr="2372EA44">
        <w:t xml:space="preserve">sub-assembled </w:t>
      </w:r>
      <w:r>
        <w:t>by another manufacturer. Be sure to take account of the specialism of the main manufacture.</w:t>
      </w:r>
    </w:p>
    <w:tbl>
      <w:tblPr>
        <w:tblStyle w:val="TableGrid"/>
        <w:tblW w:w="0" w:type="auto"/>
        <w:tblInd w:w="42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32"/>
        <w:gridCol w:w="4359"/>
      </w:tblGrid>
      <w:tr w:rsidR="00E76E8F" w14:paraId="5485AFE7" w14:textId="77777777" w:rsidTr="003F48CE">
        <w:tc>
          <w:tcPr>
            <w:tcW w:w="4232" w:type="dxa"/>
            <w:vAlign w:val="center"/>
          </w:tcPr>
          <w:p w14:paraId="6E46E1FD" w14:textId="77777777" w:rsidR="00E76E8F" w:rsidRDefault="00E76E8F" w:rsidP="00D3408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EB37F6" wp14:editId="2DF8C8CC">
                  <wp:extent cx="1955858" cy="1419225"/>
                  <wp:effectExtent l="0" t="0" r="635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llow wheelbarrow  isolated on a whit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87" b="2726"/>
                          <a:stretch/>
                        </pic:blipFill>
                        <pic:spPr bwMode="auto">
                          <a:xfrm>
                            <a:off x="0" y="0"/>
                            <a:ext cx="1957687" cy="1420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vAlign w:val="center"/>
          </w:tcPr>
          <w:p w14:paraId="3058AA30" w14:textId="77777777" w:rsidR="00E76E8F" w:rsidRDefault="00E76E8F" w:rsidP="00D3408D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C640646" wp14:editId="20168301">
                  <wp:extent cx="1108608" cy="1439999"/>
                  <wp:effectExtent l="0" t="0" r="0" b="825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ooden folding chair isolated on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608" cy="1439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E8F" w14:paraId="453EAE04" w14:textId="77777777" w:rsidTr="003F48CE">
        <w:tc>
          <w:tcPr>
            <w:tcW w:w="4232" w:type="dxa"/>
            <w:vAlign w:val="center"/>
          </w:tcPr>
          <w:p w14:paraId="5268F4BF" w14:textId="77777777" w:rsidR="0074197D" w:rsidRDefault="00E76E8F" w:rsidP="00D3408D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E11A46">
              <w:rPr>
                <w:rFonts w:ascii="Arial" w:hAnsi="Arial" w:cs="Arial"/>
                <w:b/>
              </w:rPr>
              <w:t>Wheelbarrow</w:t>
            </w:r>
            <w:r w:rsidRPr="00C615F7">
              <w:rPr>
                <w:rFonts w:ascii="Arial" w:hAnsi="Arial" w:cs="Arial"/>
              </w:rPr>
              <w:t xml:space="preserve"> </w:t>
            </w:r>
          </w:p>
          <w:p w14:paraId="27BA212A" w14:textId="63757D42" w:rsidR="00E76E8F" w:rsidRDefault="00E76E8F" w:rsidP="00D3408D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C615F7">
              <w:rPr>
                <w:rFonts w:ascii="Arial" w:hAnsi="Arial" w:cs="Arial"/>
              </w:rPr>
              <w:t xml:space="preserve">anufacturer specialises </w:t>
            </w:r>
            <w:r w:rsidRPr="00C615F7">
              <w:rPr>
                <w:rFonts w:ascii="Arial" w:hAnsi="Arial" w:cs="Arial"/>
              </w:rPr>
              <w:br/>
              <w:t>in metal fabrication</w:t>
            </w:r>
          </w:p>
        </w:tc>
        <w:tc>
          <w:tcPr>
            <w:tcW w:w="4359" w:type="dxa"/>
            <w:vAlign w:val="center"/>
          </w:tcPr>
          <w:p w14:paraId="2A96FF7B" w14:textId="77777777" w:rsidR="00E76E8F" w:rsidRDefault="00E76E8F" w:rsidP="00D3408D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E11A46">
              <w:rPr>
                <w:rFonts w:ascii="Arial" w:hAnsi="Arial" w:cs="Arial"/>
                <w:b/>
              </w:rPr>
              <w:t xml:space="preserve">Flat-pack garden chair </w:t>
            </w:r>
          </w:p>
          <w:p w14:paraId="7DD3E680" w14:textId="77777777" w:rsidR="00E76E8F" w:rsidRPr="00E11A46" w:rsidRDefault="00E76E8F" w:rsidP="00D3408D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</w:t>
            </w:r>
            <w:r w:rsidRPr="00C615F7">
              <w:rPr>
                <w:rFonts w:ascii="Arial" w:hAnsi="Arial" w:cs="Arial"/>
              </w:rPr>
              <w:t xml:space="preserve">anufacturer specialises </w:t>
            </w:r>
            <w:r w:rsidRPr="00C615F7">
              <w:rPr>
                <w:rFonts w:ascii="Arial" w:hAnsi="Arial" w:cs="Arial"/>
              </w:rPr>
              <w:br/>
              <w:t>in timber and carpentry</w:t>
            </w:r>
          </w:p>
        </w:tc>
      </w:tr>
      <w:tr w:rsidR="00E76E8F" w14:paraId="14088D44" w14:textId="77777777" w:rsidTr="003F48CE">
        <w:tc>
          <w:tcPr>
            <w:tcW w:w="4232" w:type="dxa"/>
            <w:vAlign w:val="center"/>
          </w:tcPr>
          <w:p w14:paraId="10A6B07D" w14:textId="77777777" w:rsidR="00E76E8F" w:rsidRDefault="00E76E8F" w:rsidP="00D3408D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6B1CDE6" wp14:editId="37F4AF4F">
                  <wp:extent cx="1076325" cy="1361706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reen desk lamp isolated on whi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44" b="8028"/>
                          <a:stretch/>
                        </pic:blipFill>
                        <pic:spPr bwMode="auto">
                          <a:xfrm>
                            <a:off x="0" y="0"/>
                            <a:ext cx="1079307" cy="1365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vAlign w:val="center"/>
          </w:tcPr>
          <w:p w14:paraId="65CD6780" w14:textId="273F2193" w:rsidR="00E76E8F" w:rsidRDefault="0074197D" w:rsidP="00D3408D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BF7C06C" wp14:editId="5B2975B6">
                  <wp:extent cx="2312035" cy="1305611"/>
                  <wp:effectExtent l="0" t="0" r="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hutterstock_685201201_cropped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185" cy="131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E8F" w14:paraId="6E4CDA74" w14:textId="77777777" w:rsidTr="003F48CE">
        <w:tc>
          <w:tcPr>
            <w:tcW w:w="4232" w:type="dxa"/>
            <w:vAlign w:val="center"/>
          </w:tcPr>
          <w:p w14:paraId="73154C02" w14:textId="77777777" w:rsidR="0074197D" w:rsidRDefault="00E76E8F" w:rsidP="0074197D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Desk lamp</w:t>
            </w:r>
          </w:p>
          <w:p w14:paraId="27203588" w14:textId="7AA1697A" w:rsidR="00E76E8F" w:rsidRDefault="00E76E8F" w:rsidP="0074197D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C615F7">
              <w:rPr>
                <w:rFonts w:ascii="Arial" w:hAnsi="Arial" w:cs="Arial"/>
              </w:rPr>
              <w:t xml:space="preserve">anufacturer specialises </w:t>
            </w:r>
            <w:r>
              <w:rPr>
                <w:rFonts w:ascii="Arial" w:hAnsi="Arial" w:cs="Arial"/>
              </w:rPr>
              <w:br/>
            </w:r>
            <w:r w:rsidRPr="00C615F7">
              <w:rPr>
                <w:rFonts w:ascii="Arial" w:hAnsi="Arial" w:cs="Arial"/>
              </w:rPr>
              <w:t>in powder coated steel parts</w:t>
            </w:r>
          </w:p>
        </w:tc>
        <w:tc>
          <w:tcPr>
            <w:tcW w:w="4359" w:type="dxa"/>
            <w:vAlign w:val="center"/>
          </w:tcPr>
          <w:p w14:paraId="217EA9D8" w14:textId="14459778" w:rsidR="0074197D" w:rsidRDefault="00E76E8F" w:rsidP="0074197D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Toy guitar</w:t>
            </w:r>
          </w:p>
          <w:p w14:paraId="19B2755B" w14:textId="3E197334" w:rsidR="00E76E8F" w:rsidRDefault="00E76E8F" w:rsidP="0074197D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C615F7">
              <w:rPr>
                <w:rFonts w:ascii="Arial" w:hAnsi="Arial" w:cs="Arial"/>
              </w:rPr>
              <w:t xml:space="preserve">anufacturer specialises </w:t>
            </w:r>
            <w:r>
              <w:rPr>
                <w:rFonts w:ascii="Arial" w:hAnsi="Arial" w:cs="Arial"/>
              </w:rPr>
              <w:br/>
            </w:r>
            <w:r w:rsidRPr="00C615F7">
              <w:rPr>
                <w:rFonts w:ascii="Arial" w:hAnsi="Arial" w:cs="Arial"/>
              </w:rPr>
              <w:t xml:space="preserve">in </w:t>
            </w:r>
            <w:r>
              <w:rPr>
                <w:rFonts w:ascii="Arial" w:hAnsi="Arial" w:cs="Arial"/>
              </w:rPr>
              <w:t>injection moulding</w:t>
            </w:r>
          </w:p>
        </w:tc>
      </w:tr>
    </w:tbl>
    <w:p w14:paraId="0A0ABD8E" w14:textId="77777777" w:rsidR="00E76E8F" w:rsidRDefault="00E76E8F" w:rsidP="00E76E8F">
      <w:pPr>
        <w:rPr>
          <w:rFonts w:ascii="Arial" w:hAnsi="Arial" w:cs="Arial"/>
        </w:rPr>
      </w:pPr>
    </w:p>
    <w:p w14:paraId="2E503E51" w14:textId="77777777" w:rsidR="00E76E8F" w:rsidRDefault="00E76E8F" w:rsidP="005D68C1">
      <w:pPr>
        <w:pStyle w:val="Tasktext"/>
      </w:pPr>
      <w:r>
        <w:t>Describe the advantages of using bought-in and sub-assembled parts</w:t>
      </w:r>
    </w:p>
    <w:p w14:paraId="577379E6" w14:textId="0D7FEC00" w:rsidR="00E76E8F" w:rsidRDefault="00E76E8F" w:rsidP="00976B12">
      <w:pPr>
        <w:pStyle w:val="AnswerLines"/>
      </w:pPr>
    </w:p>
    <w:p w14:paraId="0418498B" w14:textId="2C280A82" w:rsidR="00E76E8F" w:rsidRDefault="00E76E8F" w:rsidP="00976B12">
      <w:pPr>
        <w:pStyle w:val="AnswerLines"/>
      </w:pPr>
    </w:p>
    <w:p w14:paraId="1727F4AC" w14:textId="00AA7C52" w:rsidR="00976B12" w:rsidRDefault="00976B12" w:rsidP="00976B12">
      <w:pPr>
        <w:pStyle w:val="AnswerLines"/>
      </w:pPr>
    </w:p>
    <w:p w14:paraId="2770169B" w14:textId="4823BCB0" w:rsidR="00976B12" w:rsidRDefault="00976B12" w:rsidP="00976B12">
      <w:pPr>
        <w:pStyle w:val="AnswerLines"/>
      </w:pPr>
    </w:p>
    <w:p w14:paraId="1E0A797E" w14:textId="77777777" w:rsidR="00976B12" w:rsidRDefault="00976B12" w:rsidP="00976B12">
      <w:pPr>
        <w:pStyle w:val="AnswerLines"/>
      </w:pPr>
    </w:p>
    <w:p w14:paraId="32CA1CEF" w14:textId="42584763" w:rsidR="00E76E8F" w:rsidRPr="00C55AC0" w:rsidRDefault="00E76E8F" w:rsidP="00976B12">
      <w:pPr>
        <w:pStyle w:val="AnswerLines"/>
      </w:pPr>
    </w:p>
    <w:p w14:paraId="0EC4C296" w14:textId="1896120F" w:rsidR="00E76E8F" w:rsidRDefault="00E76E8F" w:rsidP="00976B12">
      <w:pPr>
        <w:pStyle w:val="AnswerLines"/>
      </w:pPr>
    </w:p>
    <w:p w14:paraId="5C3D0EC0" w14:textId="77777777" w:rsidR="003F48CE" w:rsidRDefault="003F48CE" w:rsidP="003F48CE">
      <w:pPr>
        <w:pStyle w:val="AnswerLines"/>
      </w:pPr>
    </w:p>
    <w:p w14:paraId="2D6BB717" w14:textId="77777777" w:rsidR="003F48CE" w:rsidRDefault="003F48CE" w:rsidP="003F48CE">
      <w:pPr>
        <w:pStyle w:val="AnswerLines"/>
      </w:pPr>
    </w:p>
    <w:p w14:paraId="503F91D4" w14:textId="5C62253C" w:rsidR="00976B12" w:rsidRDefault="00976B12" w:rsidP="00976B12">
      <w:pPr>
        <w:pStyle w:val="AnswerLines"/>
      </w:pPr>
    </w:p>
    <w:p w14:paraId="3C3B529A" w14:textId="77777777" w:rsidR="00976B12" w:rsidRDefault="00976B12" w:rsidP="00976B12">
      <w:pPr>
        <w:pStyle w:val="AnswerLines"/>
      </w:pPr>
    </w:p>
    <w:p w14:paraId="07A72A41" w14:textId="59CD3075" w:rsidR="00707384" w:rsidRPr="003B01DA" w:rsidRDefault="00707384" w:rsidP="005D68C1">
      <w:pPr>
        <w:pStyle w:val="Tasknumber"/>
        <w:spacing w:before="240"/>
      </w:pPr>
      <w:r>
        <w:lastRenderedPageBreak/>
        <w:t>Task 4</w:t>
      </w:r>
    </w:p>
    <w:p w14:paraId="330CC4B3" w14:textId="77777777" w:rsidR="00707384" w:rsidRDefault="00707384" w:rsidP="005D68C1">
      <w:pPr>
        <w:pStyle w:val="Tasktext"/>
      </w:pPr>
      <w:r>
        <w:t xml:space="preserve">Traditional manufacturing systems have developed to integrate computers which streamline production. Study the criteria below and mark a cross in the correct column. </w:t>
      </w:r>
    </w:p>
    <w:tbl>
      <w:tblPr>
        <w:tblStyle w:val="TableGrid"/>
        <w:tblW w:w="0" w:type="auto"/>
        <w:tblInd w:w="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64"/>
        <w:gridCol w:w="2171"/>
        <w:gridCol w:w="2172"/>
      </w:tblGrid>
      <w:tr w:rsidR="00707384" w14:paraId="15C67931" w14:textId="77777777" w:rsidTr="003E2B08">
        <w:trPr>
          <w:trHeight w:val="506"/>
        </w:trPr>
        <w:tc>
          <w:tcPr>
            <w:tcW w:w="4664" w:type="dxa"/>
            <w:shd w:val="clear" w:color="auto" w:fill="647386"/>
            <w:vAlign w:val="center"/>
          </w:tcPr>
          <w:p w14:paraId="0BE2CCA4" w14:textId="77777777" w:rsidR="00707384" w:rsidRPr="005D68C1" w:rsidRDefault="00707384" w:rsidP="00D3408D">
            <w:pPr>
              <w:rPr>
                <w:rFonts w:ascii="Arial" w:eastAsia="Arial" w:hAnsi="Arial" w:cs="Arial"/>
                <w:color w:val="FFFFFF" w:themeColor="background1"/>
              </w:rPr>
            </w:pPr>
          </w:p>
        </w:tc>
        <w:tc>
          <w:tcPr>
            <w:tcW w:w="2171" w:type="dxa"/>
            <w:shd w:val="clear" w:color="auto" w:fill="647386"/>
            <w:vAlign w:val="center"/>
          </w:tcPr>
          <w:p w14:paraId="16D1593E" w14:textId="77777777" w:rsidR="00707384" w:rsidRPr="005D68C1" w:rsidRDefault="00707384" w:rsidP="005D68C1">
            <w:pPr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5D68C1">
              <w:rPr>
                <w:rFonts w:ascii="Arial" w:eastAsia="Arial" w:hAnsi="Arial" w:cs="Arial"/>
                <w:b/>
                <w:color w:val="FFFFFF" w:themeColor="background1"/>
              </w:rPr>
              <w:t>Traditional Manufacturing</w:t>
            </w:r>
          </w:p>
        </w:tc>
        <w:tc>
          <w:tcPr>
            <w:tcW w:w="2172" w:type="dxa"/>
            <w:shd w:val="clear" w:color="auto" w:fill="647386"/>
            <w:vAlign w:val="center"/>
          </w:tcPr>
          <w:p w14:paraId="785952B2" w14:textId="77777777" w:rsidR="00707384" w:rsidRPr="005D68C1" w:rsidRDefault="00707384" w:rsidP="005D68C1">
            <w:pPr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5D68C1">
              <w:rPr>
                <w:rFonts w:ascii="Arial" w:eastAsia="Arial" w:hAnsi="Arial" w:cs="Arial"/>
                <w:b/>
                <w:color w:val="FFFFFF" w:themeColor="background1"/>
              </w:rPr>
              <w:t>Computer integrated manufacture</w:t>
            </w:r>
          </w:p>
        </w:tc>
      </w:tr>
      <w:tr w:rsidR="00707384" w14:paraId="30072087" w14:textId="77777777" w:rsidTr="003E2B08">
        <w:trPr>
          <w:trHeight w:val="369"/>
        </w:trPr>
        <w:tc>
          <w:tcPr>
            <w:tcW w:w="4664" w:type="dxa"/>
            <w:vAlign w:val="center"/>
          </w:tcPr>
          <w:p w14:paraId="7A241075" w14:textId="77777777" w:rsidR="00707384" w:rsidRDefault="00707384" w:rsidP="00D3408D">
            <w:pPr>
              <w:rPr>
                <w:rFonts w:ascii="Arial" w:eastAsia="Arial" w:hAnsi="Arial" w:cs="Arial"/>
                <w:color w:val="000000" w:themeColor="text1"/>
              </w:rPr>
            </w:pPr>
            <w:r w:rsidRPr="008F17BB">
              <w:rPr>
                <w:rFonts w:ascii="Arial" w:eastAsia="Arial" w:hAnsi="Arial" w:cs="Arial"/>
                <w:color w:val="000000" w:themeColor="text1"/>
              </w:rPr>
              <w:t>Production driven by customer demand</w:t>
            </w:r>
          </w:p>
        </w:tc>
        <w:tc>
          <w:tcPr>
            <w:tcW w:w="2171" w:type="dxa"/>
            <w:vAlign w:val="center"/>
          </w:tcPr>
          <w:p w14:paraId="54985988" w14:textId="77777777" w:rsidR="00707384" w:rsidRPr="00976B12" w:rsidRDefault="00707384" w:rsidP="00D3408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172" w:type="dxa"/>
            <w:vAlign w:val="center"/>
          </w:tcPr>
          <w:p w14:paraId="73AF8826" w14:textId="06D17BAD" w:rsidR="00707384" w:rsidRPr="00976B12" w:rsidRDefault="00707384" w:rsidP="00D3408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707384" w14:paraId="6A1929D6" w14:textId="77777777" w:rsidTr="003E2B08">
        <w:trPr>
          <w:trHeight w:val="369"/>
        </w:trPr>
        <w:tc>
          <w:tcPr>
            <w:tcW w:w="4664" w:type="dxa"/>
            <w:vAlign w:val="center"/>
          </w:tcPr>
          <w:p w14:paraId="1C77A54D" w14:textId="77777777" w:rsidR="00707384" w:rsidRDefault="00707384" w:rsidP="00D3408D">
            <w:pPr>
              <w:rPr>
                <w:rFonts w:ascii="Arial" w:eastAsia="Arial" w:hAnsi="Arial" w:cs="Arial"/>
                <w:color w:val="000000" w:themeColor="text1"/>
              </w:rPr>
            </w:pPr>
            <w:r w:rsidRPr="004B6267">
              <w:rPr>
                <w:rFonts w:ascii="Arial" w:eastAsia="Arial" w:hAnsi="Arial" w:cs="Arial"/>
                <w:color w:val="000000" w:themeColor="text1"/>
              </w:rPr>
              <w:t>Materials a</w:t>
            </w:r>
            <w:r w:rsidRPr="008F17BB">
              <w:rPr>
                <w:rFonts w:ascii="Arial" w:eastAsia="Arial" w:hAnsi="Arial" w:cs="Arial"/>
                <w:color w:val="000000" w:themeColor="text1"/>
              </w:rPr>
              <w:t xml:space="preserve">re stocked prior to </w:t>
            </w:r>
            <w:r w:rsidRPr="004B6267">
              <w:rPr>
                <w:rFonts w:ascii="Arial" w:eastAsia="Arial" w:hAnsi="Arial" w:cs="Arial"/>
                <w:color w:val="000000" w:themeColor="text1"/>
              </w:rPr>
              <w:t>production</w:t>
            </w:r>
          </w:p>
        </w:tc>
        <w:tc>
          <w:tcPr>
            <w:tcW w:w="2171" w:type="dxa"/>
            <w:vAlign w:val="center"/>
          </w:tcPr>
          <w:p w14:paraId="350D2EAD" w14:textId="02CFD5BB" w:rsidR="00707384" w:rsidRPr="00976B12" w:rsidRDefault="00707384" w:rsidP="00D3408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172" w:type="dxa"/>
            <w:vAlign w:val="center"/>
          </w:tcPr>
          <w:p w14:paraId="55C4630F" w14:textId="77777777" w:rsidR="00707384" w:rsidRPr="00976B12" w:rsidRDefault="00707384" w:rsidP="00D3408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707384" w14:paraId="46D741F0" w14:textId="77777777" w:rsidTr="003E2B08">
        <w:trPr>
          <w:trHeight w:val="369"/>
        </w:trPr>
        <w:tc>
          <w:tcPr>
            <w:tcW w:w="4664" w:type="dxa"/>
            <w:vAlign w:val="center"/>
          </w:tcPr>
          <w:p w14:paraId="6266EC74" w14:textId="77777777" w:rsidR="00707384" w:rsidRDefault="00707384" w:rsidP="00D3408D">
            <w:pPr>
              <w:rPr>
                <w:rFonts w:ascii="Arial" w:eastAsia="Arial" w:hAnsi="Arial" w:cs="Arial"/>
                <w:color w:val="000000" w:themeColor="text1"/>
              </w:rPr>
            </w:pPr>
            <w:r w:rsidRPr="008F17BB">
              <w:rPr>
                <w:rFonts w:ascii="Arial" w:eastAsia="Arial" w:hAnsi="Arial" w:cs="Arial"/>
                <w:color w:val="000000" w:themeColor="text1"/>
              </w:rPr>
              <w:t xml:space="preserve">Production driven by a sales forecast </w:t>
            </w:r>
          </w:p>
        </w:tc>
        <w:tc>
          <w:tcPr>
            <w:tcW w:w="2171" w:type="dxa"/>
            <w:vAlign w:val="center"/>
          </w:tcPr>
          <w:p w14:paraId="218A05B2" w14:textId="481F4FE5" w:rsidR="00707384" w:rsidRPr="00976B12" w:rsidRDefault="00707384" w:rsidP="00D3408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172" w:type="dxa"/>
            <w:vAlign w:val="center"/>
          </w:tcPr>
          <w:p w14:paraId="47093230" w14:textId="77777777" w:rsidR="00707384" w:rsidRPr="00976B12" w:rsidRDefault="00707384" w:rsidP="00D3408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707384" w14:paraId="61048C05" w14:textId="77777777" w:rsidTr="003E2B08">
        <w:trPr>
          <w:trHeight w:val="369"/>
        </w:trPr>
        <w:tc>
          <w:tcPr>
            <w:tcW w:w="4664" w:type="dxa"/>
            <w:vAlign w:val="center"/>
          </w:tcPr>
          <w:p w14:paraId="4B09809C" w14:textId="2972A558" w:rsidR="00707384" w:rsidRDefault="00707384" w:rsidP="00D3408D">
            <w:pPr>
              <w:rPr>
                <w:rFonts w:ascii="Arial" w:eastAsia="Arial" w:hAnsi="Arial" w:cs="Arial"/>
                <w:color w:val="000000" w:themeColor="text1"/>
              </w:rPr>
            </w:pPr>
            <w:r w:rsidRPr="008F17BB">
              <w:rPr>
                <w:rFonts w:ascii="Arial" w:eastAsia="Arial" w:hAnsi="Arial" w:cs="Arial"/>
                <w:color w:val="000000" w:themeColor="text1"/>
              </w:rPr>
              <w:t xml:space="preserve">QC and QA integrated into </w:t>
            </w:r>
            <w:r w:rsidR="005D68C1">
              <w:rPr>
                <w:rFonts w:ascii="Arial" w:eastAsia="Arial" w:hAnsi="Arial" w:cs="Arial"/>
                <w:color w:val="000000" w:themeColor="text1"/>
              </w:rPr>
              <w:br/>
            </w:r>
            <w:r w:rsidRPr="008F17BB">
              <w:rPr>
                <w:rFonts w:ascii="Arial" w:eastAsia="Arial" w:hAnsi="Arial" w:cs="Arial"/>
                <w:color w:val="000000" w:themeColor="text1"/>
              </w:rPr>
              <w:t>the whole process</w:t>
            </w:r>
          </w:p>
        </w:tc>
        <w:tc>
          <w:tcPr>
            <w:tcW w:w="2171" w:type="dxa"/>
            <w:vAlign w:val="center"/>
          </w:tcPr>
          <w:p w14:paraId="4697B424" w14:textId="77777777" w:rsidR="00707384" w:rsidRPr="00976B12" w:rsidRDefault="00707384" w:rsidP="00D3408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172" w:type="dxa"/>
            <w:vAlign w:val="center"/>
          </w:tcPr>
          <w:p w14:paraId="44E6B041" w14:textId="29A2B64A" w:rsidR="00707384" w:rsidRPr="00976B12" w:rsidRDefault="00707384" w:rsidP="00D3408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707384" w14:paraId="4459E1FC" w14:textId="77777777" w:rsidTr="003E2B08">
        <w:trPr>
          <w:trHeight w:val="369"/>
        </w:trPr>
        <w:tc>
          <w:tcPr>
            <w:tcW w:w="4664" w:type="dxa"/>
            <w:vAlign w:val="center"/>
          </w:tcPr>
          <w:p w14:paraId="067C96ED" w14:textId="77777777" w:rsidR="00707384" w:rsidRDefault="00707384" w:rsidP="00D3408D">
            <w:pPr>
              <w:rPr>
                <w:rFonts w:ascii="Arial" w:eastAsia="Arial" w:hAnsi="Arial" w:cs="Arial"/>
                <w:color w:val="000000" w:themeColor="text1"/>
              </w:rPr>
            </w:pPr>
            <w:r w:rsidRPr="008F17BB">
              <w:rPr>
                <w:rFonts w:ascii="Arial" w:eastAsia="Arial" w:hAnsi="Arial" w:cs="Arial"/>
                <w:color w:val="000000" w:themeColor="text1"/>
              </w:rPr>
              <w:t>Waste generated is minimal</w:t>
            </w:r>
            <w:r w:rsidRPr="004B626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171" w:type="dxa"/>
            <w:vAlign w:val="center"/>
          </w:tcPr>
          <w:p w14:paraId="74B6C648" w14:textId="77777777" w:rsidR="00707384" w:rsidRPr="00976B12" w:rsidRDefault="00707384" w:rsidP="00D3408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172" w:type="dxa"/>
            <w:vAlign w:val="center"/>
          </w:tcPr>
          <w:p w14:paraId="22E19D3D" w14:textId="660E9FF9" w:rsidR="00707384" w:rsidRPr="00976B12" w:rsidRDefault="00707384" w:rsidP="00D3408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707384" w14:paraId="3C456D6A" w14:textId="77777777" w:rsidTr="003E2B08">
        <w:trPr>
          <w:trHeight w:val="369"/>
        </w:trPr>
        <w:tc>
          <w:tcPr>
            <w:tcW w:w="4664" w:type="dxa"/>
            <w:vAlign w:val="center"/>
          </w:tcPr>
          <w:p w14:paraId="473F5C8F" w14:textId="77777777" w:rsidR="00707384" w:rsidRDefault="00707384" w:rsidP="00D3408D">
            <w:pPr>
              <w:rPr>
                <w:rFonts w:ascii="Arial" w:eastAsia="Arial" w:hAnsi="Arial" w:cs="Arial"/>
                <w:color w:val="000000" w:themeColor="text1"/>
              </w:rPr>
            </w:pPr>
            <w:r w:rsidRPr="004B6267">
              <w:rPr>
                <w:rFonts w:ascii="Arial" w:eastAsia="Arial" w:hAnsi="Arial" w:cs="Arial"/>
                <w:color w:val="000000" w:themeColor="text1"/>
              </w:rPr>
              <w:t>QC and QA performed by workforce</w:t>
            </w:r>
          </w:p>
        </w:tc>
        <w:tc>
          <w:tcPr>
            <w:tcW w:w="2171" w:type="dxa"/>
            <w:vAlign w:val="center"/>
          </w:tcPr>
          <w:p w14:paraId="64CEB5E2" w14:textId="1403337B" w:rsidR="00707384" w:rsidRPr="00976B12" w:rsidRDefault="00707384" w:rsidP="00D3408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172" w:type="dxa"/>
            <w:vAlign w:val="center"/>
          </w:tcPr>
          <w:p w14:paraId="69249A6E" w14:textId="77777777" w:rsidR="00707384" w:rsidRPr="00976B12" w:rsidRDefault="00707384" w:rsidP="00D3408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707384" w14:paraId="4C4DBB4C" w14:textId="77777777" w:rsidTr="003E2B08">
        <w:trPr>
          <w:trHeight w:val="369"/>
        </w:trPr>
        <w:tc>
          <w:tcPr>
            <w:tcW w:w="4664" w:type="dxa"/>
            <w:vAlign w:val="center"/>
          </w:tcPr>
          <w:p w14:paraId="4E835439" w14:textId="77777777" w:rsidR="00707384" w:rsidRDefault="00707384" w:rsidP="00D3408D">
            <w:pPr>
              <w:rPr>
                <w:rFonts w:ascii="Arial" w:eastAsia="Arial" w:hAnsi="Arial" w:cs="Arial"/>
                <w:color w:val="000000" w:themeColor="text1"/>
              </w:rPr>
            </w:pPr>
            <w:r w:rsidRPr="008F17BB">
              <w:rPr>
                <w:rFonts w:ascii="Arial" w:eastAsia="Arial" w:hAnsi="Arial" w:cs="Arial"/>
                <w:color w:val="000000" w:themeColor="text1"/>
              </w:rPr>
              <w:t>Materials are ordered just in time</w:t>
            </w:r>
            <w:r w:rsidRPr="004B626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171" w:type="dxa"/>
            <w:vAlign w:val="center"/>
          </w:tcPr>
          <w:p w14:paraId="1F42EAF2" w14:textId="77777777" w:rsidR="00707384" w:rsidRPr="00976B12" w:rsidRDefault="00707384" w:rsidP="00D3408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172" w:type="dxa"/>
            <w:vAlign w:val="center"/>
          </w:tcPr>
          <w:p w14:paraId="653C1064" w14:textId="18CE27CE" w:rsidR="00707384" w:rsidRPr="00976B12" w:rsidRDefault="00707384" w:rsidP="00D3408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707384" w14:paraId="59A182DC" w14:textId="77777777" w:rsidTr="003E2B08">
        <w:trPr>
          <w:trHeight w:val="369"/>
        </w:trPr>
        <w:tc>
          <w:tcPr>
            <w:tcW w:w="4664" w:type="dxa"/>
            <w:vAlign w:val="center"/>
          </w:tcPr>
          <w:p w14:paraId="5D172CD2" w14:textId="5043898B" w:rsidR="00707384" w:rsidRPr="008F17BB" w:rsidRDefault="00707384" w:rsidP="00D3408D">
            <w:pPr>
              <w:rPr>
                <w:rFonts w:ascii="Arial" w:eastAsia="Arial" w:hAnsi="Arial" w:cs="Arial"/>
                <w:color w:val="000000" w:themeColor="text1"/>
              </w:rPr>
            </w:pPr>
            <w:r w:rsidRPr="008F17BB">
              <w:rPr>
                <w:rFonts w:ascii="Arial" w:eastAsia="Arial" w:hAnsi="Arial" w:cs="Arial"/>
                <w:color w:val="000000" w:themeColor="text1"/>
              </w:rPr>
              <w:t xml:space="preserve">Data analysis informs </w:t>
            </w:r>
            <w:r w:rsidR="00E10660" w:rsidRPr="008F17BB">
              <w:rPr>
                <w:rFonts w:ascii="Arial" w:eastAsia="Arial" w:hAnsi="Arial" w:cs="Arial"/>
                <w:color w:val="000000" w:themeColor="text1"/>
              </w:rPr>
              <w:t>prevent</w:t>
            </w:r>
            <w:r w:rsidR="00E10660">
              <w:rPr>
                <w:rFonts w:ascii="Arial" w:eastAsia="Arial" w:hAnsi="Arial" w:cs="Arial"/>
                <w:color w:val="000000" w:themeColor="text1"/>
              </w:rPr>
              <w:t>at</w:t>
            </w:r>
            <w:r w:rsidR="00E10660" w:rsidRPr="008F17BB">
              <w:rPr>
                <w:rFonts w:ascii="Arial" w:eastAsia="Arial" w:hAnsi="Arial" w:cs="Arial"/>
                <w:color w:val="000000" w:themeColor="text1"/>
              </w:rPr>
              <w:t>iv</w:t>
            </w:r>
            <w:r w:rsidR="00E10660">
              <w:rPr>
                <w:rFonts w:ascii="Arial" w:eastAsia="Arial" w:hAnsi="Arial" w:cs="Arial"/>
                <w:color w:val="000000" w:themeColor="text1"/>
              </w:rPr>
              <w:t>e</w:t>
            </w:r>
            <w:r w:rsidRPr="008F17BB">
              <w:rPr>
                <w:rFonts w:ascii="Arial" w:eastAsia="Arial" w:hAnsi="Arial" w:cs="Arial"/>
                <w:color w:val="000000" w:themeColor="text1"/>
              </w:rPr>
              <w:t xml:space="preserve"> actions</w:t>
            </w:r>
          </w:p>
        </w:tc>
        <w:tc>
          <w:tcPr>
            <w:tcW w:w="2171" w:type="dxa"/>
            <w:vAlign w:val="center"/>
          </w:tcPr>
          <w:p w14:paraId="5D1F68CD" w14:textId="77777777" w:rsidR="00707384" w:rsidRPr="00976B12" w:rsidRDefault="00707384" w:rsidP="00D3408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172" w:type="dxa"/>
            <w:vAlign w:val="center"/>
          </w:tcPr>
          <w:p w14:paraId="19046B9F" w14:textId="4A02AB10" w:rsidR="00707384" w:rsidRPr="00976B12" w:rsidRDefault="00707384" w:rsidP="00D3408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707384" w14:paraId="3F5CB075" w14:textId="77777777" w:rsidTr="003E2B08">
        <w:trPr>
          <w:trHeight w:val="369"/>
        </w:trPr>
        <w:tc>
          <w:tcPr>
            <w:tcW w:w="4664" w:type="dxa"/>
            <w:vAlign w:val="center"/>
          </w:tcPr>
          <w:p w14:paraId="2426126E" w14:textId="77777777" w:rsidR="00707384" w:rsidRPr="008F17BB" w:rsidRDefault="00707384" w:rsidP="00D3408D">
            <w:pPr>
              <w:rPr>
                <w:rFonts w:ascii="Arial" w:eastAsia="Arial" w:hAnsi="Arial" w:cs="Arial"/>
                <w:color w:val="000000" w:themeColor="text1"/>
              </w:rPr>
            </w:pPr>
            <w:r w:rsidRPr="004B6267">
              <w:rPr>
                <w:rFonts w:ascii="Arial" w:eastAsia="Arial" w:hAnsi="Arial" w:cs="Arial"/>
                <w:color w:val="000000" w:themeColor="text1"/>
              </w:rPr>
              <w:t xml:space="preserve">Waste is generated during production </w:t>
            </w:r>
          </w:p>
        </w:tc>
        <w:tc>
          <w:tcPr>
            <w:tcW w:w="2171" w:type="dxa"/>
            <w:vAlign w:val="center"/>
          </w:tcPr>
          <w:p w14:paraId="639DDE00" w14:textId="6AADCD4D" w:rsidR="00707384" w:rsidRPr="00976B12" w:rsidRDefault="00707384" w:rsidP="00D3408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172" w:type="dxa"/>
            <w:vAlign w:val="center"/>
          </w:tcPr>
          <w:p w14:paraId="3A5A9040" w14:textId="77777777" w:rsidR="00707384" w:rsidRPr="00976B12" w:rsidRDefault="00707384" w:rsidP="00D3408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707384" w14:paraId="43A36FB5" w14:textId="77777777" w:rsidTr="003E2B08">
        <w:trPr>
          <w:trHeight w:val="369"/>
        </w:trPr>
        <w:tc>
          <w:tcPr>
            <w:tcW w:w="4664" w:type="dxa"/>
            <w:vAlign w:val="center"/>
          </w:tcPr>
          <w:p w14:paraId="61EA3DBC" w14:textId="77777777" w:rsidR="00707384" w:rsidRPr="008F17BB" w:rsidRDefault="00707384" w:rsidP="00D3408D">
            <w:pPr>
              <w:rPr>
                <w:rFonts w:ascii="Arial" w:eastAsia="Arial" w:hAnsi="Arial" w:cs="Arial"/>
                <w:color w:val="000000" w:themeColor="text1"/>
              </w:rPr>
            </w:pPr>
            <w:r w:rsidRPr="004B6267">
              <w:rPr>
                <w:rFonts w:ascii="Arial" w:eastAsia="Arial" w:hAnsi="Arial" w:cs="Arial"/>
                <w:color w:val="000000" w:themeColor="text1"/>
              </w:rPr>
              <w:t>Problems are corrected as they arise</w:t>
            </w:r>
          </w:p>
        </w:tc>
        <w:tc>
          <w:tcPr>
            <w:tcW w:w="2171" w:type="dxa"/>
            <w:vAlign w:val="center"/>
          </w:tcPr>
          <w:p w14:paraId="724F4F34" w14:textId="0C1EC9A2" w:rsidR="00707384" w:rsidRPr="00976B12" w:rsidRDefault="00707384" w:rsidP="00D3408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172" w:type="dxa"/>
            <w:vAlign w:val="center"/>
          </w:tcPr>
          <w:p w14:paraId="679E6C08" w14:textId="77777777" w:rsidR="00707384" w:rsidRPr="00976B12" w:rsidRDefault="00707384" w:rsidP="00D3408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707384" w14:paraId="60FFE374" w14:textId="77777777" w:rsidTr="003E2B08">
        <w:trPr>
          <w:trHeight w:val="369"/>
        </w:trPr>
        <w:tc>
          <w:tcPr>
            <w:tcW w:w="4664" w:type="dxa"/>
            <w:vAlign w:val="center"/>
          </w:tcPr>
          <w:p w14:paraId="700155CE" w14:textId="77777777" w:rsidR="00707384" w:rsidRPr="000F1BED" w:rsidRDefault="00707384" w:rsidP="00D3408D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Production schedules tracked in real-time</w:t>
            </w:r>
          </w:p>
        </w:tc>
        <w:tc>
          <w:tcPr>
            <w:tcW w:w="2171" w:type="dxa"/>
            <w:vAlign w:val="center"/>
          </w:tcPr>
          <w:p w14:paraId="7E45C4FB" w14:textId="77777777" w:rsidR="00707384" w:rsidRPr="00976B12" w:rsidRDefault="00707384" w:rsidP="00D3408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172" w:type="dxa"/>
            <w:vAlign w:val="center"/>
          </w:tcPr>
          <w:p w14:paraId="55A2C8D8" w14:textId="39B21522" w:rsidR="00707384" w:rsidRPr="00976B12" w:rsidRDefault="00707384" w:rsidP="00D3408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672A6659" w14:textId="77777777" w:rsidR="003F0995" w:rsidRPr="003B01DA" w:rsidRDefault="003F0995" w:rsidP="005D68C1">
      <w:pPr>
        <w:rPr>
          <w:rFonts w:ascii="Arial" w:hAnsi="Arial" w:cs="Arial"/>
        </w:rPr>
      </w:pPr>
    </w:p>
    <w:sectPr w:rsidR="003F0995" w:rsidRPr="003B01DA" w:rsidSect="0066050B">
      <w:headerReference w:type="default" r:id="rId16"/>
      <w:footerReference w:type="default" r:id="rId17"/>
      <w:pgSz w:w="11906" w:h="16838"/>
      <w:pgMar w:top="172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B5294" w14:textId="77777777" w:rsidR="0010477A" w:rsidRDefault="0010477A" w:rsidP="005254A7">
      <w:pPr>
        <w:spacing w:after="0" w:line="240" w:lineRule="auto"/>
      </w:pPr>
      <w:r>
        <w:separator/>
      </w:r>
    </w:p>
  </w:endnote>
  <w:endnote w:type="continuationSeparator" w:id="0">
    <w:p w14:paraId="17197DD4" w14:textId="77777777" w:rsidR="0010477A" w:rsidRDefault="0010477A" w:rsidP="005254A7">
      <w:pPr>
        <w:spacing w:after="0" w:line="240" w:lineRule="auto"/>
      </w:pPr>
      <w:r>
        <w:continuationSeparator/>
      </w:r>
    </w:p>
  </w:endnote>
  <w:endnote w:type="continuationNotice" w:id="1">
    <w:p w14:paraId="4B385263" w14:textId="77777777" w:rsidR="0010477A" w:rsidRDefault="001047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16342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D3D22A9" w14:textId="50A49F95" w:rsidR="00D3408D" w:rsidRPr="00904492" w:rsidRDefault="00D3408D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326699">
          <w:rPr>
            <w:rFonts w:ascii="Arial" w:hAnsi="Arial" w:cs="Arial"/>
            <w:noProof/>
          </w:rPr>
          <w:t>3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0A37501D" w14:textId="77777777" w:rsidR="00D3408D" w:rsidRDefault="00D34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D44C4" w14:textId="77777777" w:rsidR="0010477A" w:rsidRDefault="0010477A" w:rsidP="005254A7">
      <w:pPr>
        <w:spacing w:after="0" w:line="240" w:lineRule="auto"/>
      </w:pPr>
      <w:r>
        <w:separator/>
      </w:r>
    </w:p>
  </w:footnote>
  <w:footnote w:type="continuationSeparator" w:id="0">
    <w:p w14:paraId="4BE70C11" w14:textId="77777777" w:rsidR="0010477A" w:rsidRDefault="0010477A" w:rsidP="005254A7">
      <w:pPr>
        <w:spacing w:after="0" w:line="240" w:lineRule="auto"/>
      </w:pPr>
      <w:r>
        <w:continuationSeparator/>
      </w:r>
    </w:p>
  </w:footnote>
  <w:footnote w:type="continuationNotice" w:id="1">
    <w:p w14:paraId="5C6F1E32" w14:textId="77777777" w:rsidR="0010477A" w:rsidRDefault="001047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95005" w14:textId="77777777" w:rsidR="00D3408D" w:rsidRPr="000B21DB" w:rsidRDefault="00D3408D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74E03E99" wp14:editId="59CE61E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6" name="Picture 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8DB699" wp14:editId="20A2FED3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647386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B95D337" w14:textId="77777777" w:rsidR="00D3408D" w:rsidRPr="00CD5D79" w:rsidRDefault="00D3408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3 Computer systems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10 Modern industrial practice</w:t>
                          </w:r>
                        </w:p>
                        <w:p w14:paraId="5DAB6C7B" w14:textId="77777777" w:rsidR="00D3408D" w:rsidRPr="002739D8" w:rsidRDefault="00D3408D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72.75pt;margin-top:-35.3pt;width:596.1pt;height:7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" fillcolor="#647386" stroked="f">
              <v:fill opacity="64764f"/>
              <v:textbox>
                <w:txbxContent>
                  <w:p w14:paraId="4B95D337" w14:textId="77777777" w:rsidR="00D3408D" w:rsidRPr="00CD5D79" w:rsidRDefault="00D3408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3 Computer systems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10 Modern industrial practice</w:t>
                    </w:r>
                  </w:p>
                  <w:p w14:paraId="5DAB6C7B" w14:textId="77777777" w:rsidR="00D3408D" w:rsidRPr="002739D8" w:rsidRDefault="00D3408D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6A05A809" w14:textId="77777777" w:rsidR="00D3408D" w:rsidRPr="00011DA4" w:rsidRDefault="00D3408D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50B4E"/>
    <w:multiLevelType w:val="multilevel"/>
    <w:tmpl w:val="B31A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39212C"/>
    <w:multiLevelType w:val="hybridMultilevel"/>
    <w:tmpl w:val="9FF4D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B73C6"/>
    <w:multiLevelType w:val="hybridMultilevel"/>
    <w:tmpl w:val="93664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5C74"/>
    <w:rsid w:val="00011DA4"/>
    <w:rsid w:val="00017524"/>
    <w:rsid w:val="00035CD1"/>
    <w:rsid w:val="00065B82"/>
    <w:rsid w:val="000715B3"/>
    <w:rsid w:val="000740C3"/>
    <w:rsid w:val="00081B4D"/>
    <w:rsid w:val="00082289"/>
    <w:rsid w:val="000855B4"/>
    <w:rsid w:val="000976F1"/>
    <w:rsid w:val="00097F67"/>
    <w:rsid w:val="000A178A"/>
    <w:rsid w:val="000C2885"/>
    <w:rsid w:val="000C5FCB"/>
    <w:rsid w:val="000C6238"/>
    <w:rsid w:val="000E1E16"/>
    <w:rsid w:val="000E24E8"/>
    <w:rsid w:val="000E43D0"/>
    <w:rsid w:val="000F1BED"/>
    <w:rsid w:val="001038C4"/>
    <w:rsid w:val="0010477A"/>
    <w:rsid w:val="001121EC"/>
    <w:rsid w:val="001210B9"/>
    <w:rsid w:val="0013003B"/>
    <w:rsid w:val="001348A5"/>
    <w:rsid w:val="00135340"/>
    <w:rsid w:val="00137DA3"/>
    <w:rsid w:val="001418AA"/>
    <w:rsid w:val="001519AA"/>
    <w:rsid w:val="00155E29"/>
    <w:rsid w:val="001607B3"/>
    <w:rsid w:val="00173C5B"/>
    <w:rsid w:val="00175338"/>
    <w:rsid w:val="001757E4"/>
    <w:rsid w:val="001839CF"/>
    <w:rsid w:val="001A5FF5"/>
    <w:rsid w:val="001B190F"/>
    <w:rsid w:val="001C4F25"/>
    <w:rsid w:val="001D5A3E"/>
    <w:rsid w:val="001E6D32"/>
    <w:rsid w:val="001F4448"/>
    <w:rsid w:val="00213A11"/>
    <w:rsid w:val="0021700E"/>
    <w:rsid w:val="00231B75"/>
    <w:rsid w:val="00262158"/>
    <w:rsid w:val="00277C52"/>
    <w:rsid w:val="002812D4"/>
    <w:rsid w:val="00286A52"/>
    <w:rsid w:val="00295B06"/>
    <w:rsid w:val="002C7D07"/>
    <w:rsid w:val="002D494C"/>
    <w:rsid w:val="002E457D"/>
    <w:rsid w:val="002F7BC6"/>
    <w:rsid w:val="00312098"/>
    <w:rsid w:val="00316FEA"/>
    <w:rsid w:val="003237BE"/>
    <w:rsid w:val="00326699"/>
    <w:rsid w:val="00390B98"/>
    <w:rsid w:val="00397F70"/>
    <w:rsid w:val="003B01DA"/>
    <w:rsid w:val="003C75C3"/>
    <w:rsid w:val="003D3F9A"/>
    <w:rsid w:val="003D591B"/>
    <w:rsid w:val="003E2B08"/>
    <w:rsid w:val="003F0995"/>
    <w:rsid w:val="003F48CE"/>
    <w:rsid w:val="00410268"/>
    <w:rsid w:val="0042136B"/>
    <w:rsid w:val="004316F0"/>
    <w:rsid w:val="00432F62"/>
    <w:rsid w:val="00442E95"/>
    <w:rsid w:val="0046032D"/>
    <w:rsid w:val="0046783A"/>
    <w:rsid w:val="00476BED"/>
    <w:rsid w:val="004966E1"/>
    <w:rsid w:val="004B1EA5"/>
    <w:rsid w:val="004B1F9C"/>
    <w:rsid w:val="004B6267"/>
    <w:rsid w:val="004B7C2D"/>
    <w:rsid w:val="004BBC95"/>
    <w:rsid w:val="004C6F95"/>
    <w:rsid w:val="004E1023"/>
    <w:rsid w:val="004E18F5"/>
    <w:rsid w:val="004F324B"/>
    <w:rsid w:val="004F51CF"/>
    <w:rsid w:val="00513303"/>
    <w:rsid w:val="00515A59"/>
    <w:rsid w:val="005254A7"/>
    <w:rsid w:val="00537688"/>
    <w:rsid w:val="00537779"/>
    <w:rsid w:val="00537A66"/>
    <w:rsid w:val="00565D58"/>
    <w:rsid w:val="00566429"/>
    <w:rsid w:val="00573318"/>
    <w:rsid w:val="00581BF6"/>
    <w:rsid w:val="00592537"/>
    <w:rsid w:val="005C5945"/>
    <w:rsid w:val="005D68C1"/>
    <w:rsid w:val="005E1252"/>
    <w:rsid w:val="005F2F57"/>
    <w:rsid w:val="005F423A"/>
    <w:rsid w:val="00616F72"/>
    <w:rsid w:val="00623315"/>
    <w:rsid w:val="00660406"/>
    <w:rsid w:val="0066050B"/>
    <w:rsid w:val="00672EA8"/>
    <w:rsid w:val="0068269D"/>
    <w:rsid w:val="006A112D"/>
    <w:rsid w:val="006A27F3"/>
    <w:rsid w:val="006A3D19"/>
    <w:rsid w:val="006A78CD"/>
    <w:rsid w:val="006B5F95"/>
    <w:rsid w:val="006C1EA7"/>
    <w:rsid w:val="006D03FB"/>
    <w:rsid w:val="00701BB2"/>
    <w:rsid w:val="00707384"/>
    <w:rsid w:val="0073286A"/>
    <w:rsid w:val="0074197D"/>
    <w:rsid w:val="00741AC5"/>
    <w:rsid w:val="007434FD"/>
    <w:rsid w:val="007455D0"/>
    <w:rsid w:val="00746FDF"/>
    <w:rsid w:val="0075573E"/>
    <w:rsid w:val="0076211B"/>
    <w:rsid w:val="00775B73"/>
    <w:rsid w:val="00786854"/>
    <w:rsid w:val="00791E1B"/>
    <w:rsid w:val="007A1119"/>
    <w:rsid w:val="007C15DB"/>
    <w:rsid w:val="007D1FA5"/>
    <w:rsid w:val="007E2740"/>
    <w:rsid w:val="0080152A"/>
    <w:rsid w:val="0080271E"/>
    <w:rsid w:val="008077BC"/>
    <w:rsid w:val="008101BF"/>
    <w:rsid w:val="00826648"/>
    <w:rsid w:val="00843657"/>
    <w:rsid w:val="0084751B"/>
    <w:rsid w:val="00862712"/>
    <w:rsid w:val="008738FE"/>
    <w:rsid w:val="00886620"/>
    <w:rsid w:val="008A3F50"/>
    <w:rsid w:val="008B68A8"/>
    <w:rsid w:val="008D1A37"/>
    <w:rsid w:val="008E2380"/>
    <w:rsid w:val="008F17BB"/>
    <w:rsid w:val="00902695"/>
    <w:rsid w:val="00904492"/>
    <w:rsid w:val="009128F4"/>
    <w:rsid w:val="00922E5A"/>
    <w:rsid w:val="00943066"/>
    <w:rsid w:val="00947D78"/>
    <w:rsid w:val="00963DB3"/>
    <w:rsid w:val="00967788"/>
    <w:rsid w:val="00974A56"/>
    <w:rsid w:val="00976B12"/>
    <w:rsid w:val="00980C63"/>
    <w:rsid w:val="00995B57"/>
    <w:rsid w:val="009A483A"/>
    <w:rsid w:val="009E5416"/>
    <w:rsid w:val="009E752A"/>
    <w:rsid w:val="00A0113C"/>
    <w:rsid w:val="00A10E2D"/>
    <w:rsid w:val="00A15396"/>
    <w:rsid w:val="00A1593A"/>
    <w:rsid w:val="00A16E45"/>
    <w:rsid w:val="00A17DEB"/>
    <w:rsid w:val="00A352C4"/>
    <w:rsid w:val="00A37AD2"/>
    <w:rsid w:val="00A411CB"/>
    <w:rsid w:val="00A50F89"/>
    <w:rsid w:val="00A51FC9"/>
    <w:rsid w:val="00A61243"/>
    <w:rsid w:val="00A66155"/>
    <w:rsid w:val="00A70E62"/>
    <w:rsid w:val="00A754A8"/>
    <w:rsid w:val="00A761E6"/>
    <w:rsid w:val="00A903CC"/>
    <w:rsid w:val="00A91464"/>
    <w:rsid w:val="00AA0701"/>
    <w:rsid w:val="00AA1C23"/>
    <w:rsid w:val="00AA1D4F"/>
    <w:rsid w:val="00AA330D"/>
    <w:rsid w:val="00AB285A"/>
    <w:rsid w:val="00AB7C02"/>
    <w:rsid w:val="00AC0031"/>
    <w:rsid w:val="00AC0603"/>
    <w:rsid w:val="00AD16CE"/>
    <w:rsid w:val="00AD2993"/>
    <w:rsid w:val="00AD58C9"/>
    <w:rsid w:val="00AE044A"/>
    <w:rsid w:val="00AF40BE"/>
    <w:rsid w:val="00B03192"/>
    <w:rsid w:val="00B0387B"/>
    <w:rsid w:val="00B250BE"/>
    <w:rsid w:val="00B61040"/>
    <w:rsid w:val="00B62ACF"/>
    <w:rsid w:val="00B64C39"/>
    <w:rsid w:val="00B705E2"/>
    <w:rsid w:val="00B71C08"/>
    <w:rsid w:val="00B74B49"/>
    <w:rsid w:val="00B815E8"/>
    <w:rsid w:val="00BD644A"/>
    <w:rsid w:val="00C03A79"/>
    <w:rsid w:val="00C22223"/>
    <w:rsid w:val="00C227DB"/>
    <w:rsid w:val="00C31755"/>
    <w:rsid w:val="00C34341"/>
    <w:rsid w:val="00C47C46"/>
    <w:rsid w:val="00C55AC0"/>
    <w:rsid w:val="00C615F7"/>
    <w:rsid w:val="00C65938"/>
    <w:rsid w:val="00C72A1B"/>
    <w:rsid w:val="00CA3027"/>
    <w:rsid w:val="00CE6F80"/>
    <w:rsid w:val="00D04765"/>
    <w:rsid w:val="00D10586"/>
    <w:rsid w:val="00D1193D"/>
    <w:rsid w:val="00D25AAF"/>
    <w:rsid w:val="00D317FC"/>
    <w:rsid w:val="00D330DD"/>
    <w:rsid w:val="00D3408D"/>
    <w:rsid w:val="00D468CF"/>
    <w:rsid w:val="00D50546"/>
    <w:rsid w:val="00D56555"/>
    <w:rsid w:val="00D5681C"/>
    <w:rsid w:val="00D6072B"/>
    <w:rsid w:val="00D62A53"/>
    <w:rsid w:val="00D83863"/>
    <w:rsid w:val="00D8671A"/>
    <w:rsid w:val="00D90087"/>
    <w:rsid w:val="00D942C4"/>
    <w:rsid w:val="00DC42F1"/>
    <w:rsid w:val="00DC7519"/>
    <w:rsid w:val="00DF2B09"/>
    <w:rsid w:val="00E0228C"/>
    <w:rsid w:val="00E10660"/>
    <w:rsid w:val="00E11457"/>
    <w:rsid w:val="00E11A46"/>
    <w:rsid w:val="00E15920"/>
    <w:rsid w:val="00E23177"/>
    <w:rsid w:val="00E23BF7"/>
    <w:rsid w:val="00E30C9B"/>
    <w:rsid w:val="00E363E3"/>
    <w:rsid w:val="00E43D1E"/>
    <w:rsid w:val="00E54DFF"/>
    <w:rsid w:val="00E72A10"/>
    <w:rsid w:val="00E73D93"/>
    <w:rsid w:val="00E740FD"/>
    <w:rsid w:val="00E76E8F"/>
    <w:rsid w:val="00E85F93"/>
    <w:rsid w:val="00E86BCE"/>
    <w:rsid w:val="00EB6810"/>
    <w:rsid w:val="00EC1D26"/>
    <w:rsid w:val="00ED027F"/>
    <w:rsid w:val="00F0556C"/>
    <w:rsid w:val="00F14D0C"/>
    <w:rsid w:val="00F35FCA"/>
    <w:rsid w:val="00F57DBF"/>
    <w:rsid w:val="00F635E2"/>
    <w:rsid w:val="00F802D4"/>
    <w:rsid w:val="00FA2F1D"/>
    <w:rsid w:val="00FC69F9"/>
    <w:rsid w:val="00FD6F0E"/>
    <w:rsid w:val="00FE1DD5"/>
    <w:rsid w:val="00FE6E64"/>
    <w:rsid w:val="22F06341"/>
    <w:rsid w:val="2372EA44"/>
    <w:rsid w:val="38806852"/>
    <w:rsid w:val="5A12D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53CD52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uiPriority w:val="9"/>
    <w:rsid w:val="000715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E6E64"/>
    <w:pPr>
      <w:spacing w:after="200" w:line="276" w:lineRule="auto"/>
    </w:pPr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E6E64"/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604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4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4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4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4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40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352C4"/>
    <w:pPr>
      <w:spacing w:after="0" w:line="240" w:lineRule="auto"/>
    </w:pPr>
  </w:style>
  <w:style w:type="paragraph" w:customStyle="1" w:styleId="A-2ndlevel">
    <w:name w:val="A - 2nd level"/>
    <w:basedOn w:val="Normal"/>
    <w:link w:val="A-2ndlevelChar"/>
    <w:qFormat/>
    <w:rsid w:val="000715B3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0715B3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0715B3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0715B3"/>
    <w:rPr>
      <w:rFonts w:ascii="Arial" w:eastAsia="Times New Roman" w:hAnsi="Arial" w:cs="Arial"/>
      <w:color w:val="FF0000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0715B3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0715B3"/>
    <w:rPr>
      <w:rFonts w:ascii="Arial" w:eastAsia="Times New Roman" w:hAnsi="Arial" w:cs="Arial"/>
      <w:color w:val="FF0000"/>
      <w:lang w:eastAsia="en-GB"/>
    </w:rPr>
  </w:style>
  <w:style w:type="paragraph" w:customStyle="1" w:styleId="AnswerLines">
    <w:name w:val="Answer Lines"/>
    <w:basedOn w:val="Normal"/>
    <w:rsid w:val="000715B3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  <w:style w:type="paragraph" w:customStyle="1" w:styleId="MCAnswer">
    <w:name w:val="MC Answer"/>
    <w:basedOn w:val="Normal"/>
    <w:link w:val="MCAnswerChar"/>
    <w:qFormat/>
    <w:rsid w:val="000715B3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AnswerChar">
    <w:name w:val="MC Answer Char"/>
    <w:basedOn w:val="DefaultParagraphFont"/>
    <w:link w:val="MCAnswer"/>
    <w:rsid w:val="000715B3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0715B3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QChar">
    <w:name w:val="MCQ Char"/>
    <w:basedOn w:val="DefaultParagraphFont"/>
    <w:link w:val="MCQ"/>
    <w:rsid w:val="000715B3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0715B3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0715B3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0715B3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0715B3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toplevel">
    <w:name w:val="Q - top level"/>
    <w:basedOn w:val="Heading1"/>
    <w:link w:val="Q-toplevelChar"/>
    <w:qFormat/>
    <w:rsid w:val="000715B3"/>
    <w:pPr>
      <w:keepLines w:val="0"/>
      <w:tabs>
        <w:tab w:val="right" w:pos="9214"/>
      </w:tabs>
      <w:spacing w:before="0" w:after="120" w:line="240" w:lineRule="auto"/>
      <w:ind w:left="426" w:hanging="426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0715B3"/>
    <w:rPr>
      <w:rFonts w:ascii="Arial" w:eastAsia="Times New Roman" w:hAnsi="Arial" w:cs="Arial"/>
      <w:color w:val="000000" w:themeColor="text1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715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441ED7-D66A-4104-AA1E-FB26055B0844}"/>
</file>

<file path=customXml/itemProps2.xml><?xml version="1.0" encoding="utf-8"?>
<ds:datastoreItem xmlns:ds="http://schemas.openxmlformats.org/officeDocument/2006/customXml" ds:itemID="{A4F72FC0-D04D-422B-AB32-711A350A3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5515B-2757-4E4C-97E5-CD1F1F5C810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1ef05dc5-97a2-498b-bf7c-bd189143a1ff"/>
    <ds:schemaRef ds:uri="http://schemas.openxmlformats.org/package/2006/metadata/core-properties"/>
    <ds:schemaRef ds:uri="94dce8ab-38ff-4714-b1ed-1fc5e4d9abd1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Andrew Gray</cp:lastModifiedBy>
  <cp:revision>12</cp:revision>
  <dcterms:created xsi:type="dcterms:W3CDTF">2018-06-26T09:42:00Z</dcterms:created>
  <dcterms:modified xsi:type="dcterms:W3CDTF">2018-06-28T09:37:00Z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