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90D1E" w14:textId="77777777" w:rsidR="00BD07A6" w:rsidRDefault="00BD07A6" w:rsidP="00BD07A6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6A48ED9F" w14:textId="77777777" w:rsidR="00BD07A6" w:rsidRDefault="00BD07A6" w:rsidP="00BD07A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5C8D258A" w14:textId="51BBD6DA" w:rsidR="005254A7" w:rsidRPr="003B01DA" w:rsidRDefault="005254A7" w:rsidP="00616F72">
      <w:pPr>
        <w:pStyle w:val="Tasknumber"/>
      </w:pPr>
      <w:r w:rsidRPr="003B01DA">
        <w:t xml:space="preserve">Task </w:t>
      </w:r>
      <w:r w:rsidR="00422C80">
        <w:t>1</w:t>
      </w:r>
      <w:bookmarkStart w:id="3" w:name="_GoBack"/>
      <w:bookmarkEnd w:id="3"/>
    </w:p>
    <w:p w14:paraId="180C6119" w14:textId="0C2253C8" w:rsidR="007D75EB" w:rsidRPr="002E364B" w:rsidRDefault="462DD0BE" w:rsidP="007D75EB">
      <w:pPr>
        <w:pStyle w:val="Tasktext"/>
      </w:pPr>
      <w:r>
        <w:t xml:space="preserve">Dieter Rams’ ten principles of good design were created in the late 1970s as a response to him asking himself </w:t>
      </w:r>
      <w:r w:rsidRPr="462DD0BE">
        <w:rPr>
          <w:i/>
          <w:iCs/>
        </w:rPr>
        <w:t xml:space="preserve">“Is my design good enough?” </w:t>
      </w:r>
    </w:p>
    <w:p w14:paraId="0C4416E7" w14:textId="0C753D2B" w:rsidR="007D75EB" w:rsidRPr="007D75EB" w:rsidRDefault="00C52772" w:rsidP="007D75EB">
      <w:pPr>
        <w:pStyle w:val="Tasktext"/>
      </w:pPr>
      <w:r>
        <w:t>“</w:t>
      </w:r>
      <w:r w:rsidR="00A704BE">
        <w:t>Good design</w:t>
      </w:r>
      <w:r>
        <w:t>:</w:t>
      </w:r>
    </w:p>
    <w:p w14:paraId="54D6EEB9" w14:textId="77777777" w:rsidR="003329EB" w:rsidRPr="00A704BE" w:rsidRDefault="003329EB" w:rsidP="003329E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65" w:hanging="357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704BE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is innovative</w:t>
      </w:r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 – The possibilities for progression are not, by any means, exhausted. Technological development is always offering new opportunities for original designs. But imaginative design always develops in tandem with improving </w:t>
      </w:r>
      <w:proofErr w:type="gramStart"/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technology, and</w:t>
      </w:r>
      <w:proofErr w:type="gramEnd"/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can never be an end in itself.</w:t>
      </w:r>
    </w:p>
    <w:p w14:paraId="54910825" w14:textId="77777777" w:rsidR="003329EB" w:rsidRPr="00A704BE" w:rsidRDefault="003329EB" w:rsidP="003329E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65" w:hanging="357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704BE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makes a product useful</w:t>
      </w:r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 – A product is bought to be used. It </w:t>
      </w:r>
      <w:proofErr w:type="gramStart"/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has to</w:t>
      </w:r>
      <w:proofErr w:type="gramEnd"/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satisfy not only functional, but also psychological and aesthetic criteria. Good design emphasizes the usefulness of a product whilst disregarding anything that could detract from it.</w:t>
      </w:r>
    </w:p>
    <w:p w14:paraId="5AF26495" w14:textId="77777777" w:rsidR="003329EB" w:rsidRPr="00A704BE" w:rsidRDefault="003329EB" w:rsidP="003329E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65" w:hanging="357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704BE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is aesthetic</w:t>
      </w:r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 – The aesthetic quality of a product is integral to its usefulness because products are used every day and </w:t>
      </w:r>
      <w:proofErr w:type="gramStart"/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have an effect on</w:t>
      </w:r>
      <w:proofErr w:type="gramEnd"/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people and their well-being. Only well-executed objects can be beautiful.</w:t>
      </w:r>
    </w:p>
    <w:p w14:paraId="20098C9C" w14:textId="77777777" w:rsidR="003329EB" w:rsidRPr="00A704BE" w:rsidRDefault="003329EB" w:rsidP="003329E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65" w:hanging="357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704BE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makes a product understandable</w:t>
      </w:r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– It clarifies the product’s structure. Better still, it can make the product clearly express its function by making use of the user's intuition. At best, it is self-explanatory.</w:t>
      </w:r>
    </w:p>
    <w:p w14:paraId="29640667" w14:textId="77777777" w:rsidR="003329EB" w:rsidRPr="00A704BE" w:rsidRDefault="003329EB" w:rsidP="003329E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65" w:hanging="357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704BE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is unobtrusive</w:t>
      </w:r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– Products fulfilling a purpose are like tools. They are neither decorative objects nor works of art. Their design should therefore be both neutral and restrained, to leave room for the user's self-expression.</w:t>
      </w:r>
    </w:p>
    <w:p w14:paraId="7D566D10" w14:textId="77777777" w:rsidR="003329EB" w:rsidRPr="00A704BE" w:rsidRDefault="003329EB" w:rsidP="003329E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65" w:hanging="357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704BE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is honest</w:t>
      </w:r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– It does not make a product appear more innovative, powerful or valuable than it really is. It does not attempt to manipulate the consumer with promises that cannot be kept.</w:t>
      </w:r>
    </w:p>
    <w:p w14:paraId="77A3023C" w14:textId="77777777" w:rsidR="003329EB" w:rsidRPr="00A704BE" w:rsidRDefault="003329EB" w:rsidP="003329E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65" w:hanging="357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704BE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is long-lasting</w:t>
      </w:r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– It avoids being fashionable and therefore never appears antiquated. Unlike fashionable design, it lasts many years – even in today's throwaway society.</w:t>
      </w:r>
    </w:p>
    <w:p w14:paraId="4399A8B7" w14:textId="77777777" w:rsidR="003329EB" w:rsidRPr="00A704BE" w:rsidRDefault="003329EB" w:rsidP="003329E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65" w:hanging="357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704BE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is thorough down to the last detail</w:t>
      </w:r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– Nothing must be arbitrary or left to chance. Care and accuracy in the design process show respect towards the consumer.</w:t>
      </w:r>
    </w:p>
    <w:p w14:paraId="78EA4420" w14:textId="77777777" w:rsidR="003329EB" w:rsidRPr="00A704BE" w:rsidRDefault="003329EB" w:rsidP="003329E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765" w:hanging="357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704BE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is environmentally friendly</w:t>
      </w:r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– Design makes an important contribution to the preservation of the environment. It conserves resources and minimizes physical and </w:t>
      </w:r>
      <w:hyperlink r:id="rId10" w:tooltip="Visual pollution" w:history="1">
        <w:r w:rsidRPr="00A704BE">
          <w:rPr>
            <w:rFonts w:ascii="Arial" w:eastAsia="Times New Roman" w:hAnsi="Arial" w:cs="Arial"/>
            <w:color w:val="222222"/>
            <w:sz w:val="21"/>
            <w:szCs w:val="21"/>
            <w:lang w:eastAsia="en-GB"/>
          </w:rPr>
          <w:t>visual pollution</w:t>
        </w:r>
      </w:hyperlink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throughout the lifecycle of the product.</w:t>
      </w:r>
    </w:p>
    <w:p w14:paraId="4E44830C" w14:textId="77777777" w:rsidR="003329EB" w:rsidRPr="00A704BE" w:rsidRDefault="003329EB" w:rsidP="003329E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704BE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is as little design as possible</w:t>
      </w:r>
      <w:r w:rsidRPr="00A704B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– Less, but better – because it concentrates on the essential aspects, and the products are not burdened with non-essentials. Back to purity, back to simplicity.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”</w:t>
      </w:r>
    </w:p>
    <w:p w14:paraId="216D0EEA" w14:textId="77777777" w:rsidR="004D79BF" w:rsidRDefault="004D1D53" w:rsidP="00752BCA">
      <w:pPr>
        <w:pStyle w:val="PGQuestion-toplevel"/>
        <w:ind w:left="0" w:firstLine="0"/>
      </w:pPr>
      <w:r>
        <w:t xml:space="preserve">Take at least </w:t>
      </w:r>
      <w:r w:rsidRPr="002D4CAC">
        <w:rPr>
          <w:b/>
        </w:rPr>
        <w:t>one</w:t>
      </w:r>
      <w:r>
        <w:t xml:space="preserve"> of the ten</w:t>
      </w:r>
      <w:r w:rsidR="003D2DF6">
        <w:t xml:space="preserve"> principles of good design and explain ho</w:t>
      </w:r>
      <w:r w:rsidR="008F0026">
        <w:t>w</w:t>
      </w:r>
      <w:r w:rsidR="003D2DF6">
        <w:t xml:space="preserve"> it is still </w:t>
      </w:r>
      <w:bookmarkStart w:id="4" w:name="_Hlk10557775"/>
      <w:r w:rsidR="003D2DF6">
        <w:t>relevant to a</w:t>
      </w:r>
      <w:r w:rsidR="00752BCA">
        <w:t xml:space="preserve"> </w:t>
      </w:r>
      <w:r w:rsidR="003D2DF6">
        <w:t>design</w:t>
      </w:r>
      <w:r w:rsidR="003D3EDD">
        <w:t>er</w:t>
      </w:r>
      <w:r w:rsidR="008F0026">
        <w:t xml:space="preserve"> over </w:t>
      </w:r>
      <w:r w:rsidR="00C66988">
        <w:t>4</w:t>
      </w:r>
      <w:r w:rsidR="008F0026">
        <w:t>0 years on.</w:t>
      </w:r>
      <w:bookmarkEnd w:id="4"/>
    </w:p>
    <w:p w14:paraId="6FE1E3EC" w14:textId="77777777" w:rsidR="004D79BF" w:rsidRDefault="004D79BF" w:rsidP="004D79BF">
      <w:pPr>
        <w:pStyle w:val="PGAnswerLines"/>
      </w:pPr>
    </w:p>
    <w:p w14:paraId="47F1C86C" w14:textId="77777777" w:rsidR="004D79BF" w:rsidRDefault="004D79BF" w:rsidP="004D79BF">
      <w:pPr>
        <w:pStyle w:val="PGAnswerLines"/>
      </w:pPr>
    </w:p>
    <w:p w14:paraId="21A2C275" w14:textId="77777777" w:rsidR="004D79BF" w:rsidRDefault="004D79BF" w:rsidP="004D79BF">
      <w:pPr>
        <w:pStyle w:val="PGAnswerLines"/>
      </w:pPr>
    </w:p>
    <w:p w14:paraId="7C0AD991" w14:textId="558F3723" w:rsidR="004D79BF" w:rsidRDefault="004D79BF" w:rsidP="004D79BF">
      <w:pPr>
        <w:pStyle w:val="PGAnswerLines"/>
      </w:pPr>
    </w:p>
    <w:p w14:paraId="72430F8D" w14:textId="77777777" w:rsidR="004D79BF" w:rsidRDefault="004D79BF" w:rsidP="004D79BF">
      <w:pPr>
        <w:pStyle w:val="PGAnswerLines"/>
      </w:pPr>
    </w:p>
    <w:p w14:paraId="4749926D" w14:textId="77777777" w:rsidR="004D79BF" w:rsidRDefault="004D79BF" w:rsidP="004D79BF">
      <w:pPr>
        <w:pStyle w:val="PGAnswerLines"/>
      </w:pPr>
    </w:p>
    <w:p w14:paraId="5570DEE9" w14:textId="3F9E929C" w:rsidR="00BD10AA" w:rsidRPr="003B01DA" w:rsidRDefault="00670689" w:rsidP="00BD10AA">
      <w:pPr>
        <w:pStyle w:val="Tasknumber"/>
      </w:pPr>
      <w:r>
        <w:lastRenderedPageBreak/>
        <w:t xml:space="preserve">Plenary </w:t>
      </w:r>
      <w:r w:rsidR="00BD10AA" w:rsidRPr="003B01DA">
        <w:t xml:space="preserve">Task </w:t>
      </w:r>
      <w:r>
        <w:t>2</w:t>
      </w:r>
    </w:p>
    <w:p w14:paraId="26F75607" w14:textId="061A6502" w:rsidR="00BD10AA" w:rsidRDefault="00BD10AA" w:rsidP="00BD07A6">
      <w:pPr>
        <w:pStyle w:val="PGQuestion-toplevel"/>
        <w:spacing w:after="240"/>
        <w:ind w:left="0" w:firstLine="0"/>
      </w:pPr>
      <w:r w:rsidRPr="00BD10AA">
        <w:t xml:space="preserve">In pairs or individually, work through the six designers studied </w:t>
      </w:r>
      <w:r>
        <w:t xml:space="preserve">during the lesson </w:t>
      </w:r>
      <w:r w:rsidRPr="00BD10AA">
        <w:t xml:space="preserve">and note down </w:t>
      </w:r>
      <w:r>
        <w:t xml:space="preserve">the </w:t>
      </w:r>
      <w:r w:rsidR="00831146">
        <w:t>relevant information</w:t>
      </w:r>
      <w:r w:rsidR="00670689">
        <w:t xml:space="preserve"> in the table</w:t>
      </w:r>
      <w:r w:rsidR="00831146">
        <w:t>.</w:t>
      </w:r>
      <w:r w:rsidR="00482474">
        <w:t xml:space="preserve"> </w:t>
      </w:r>
    </w:p>
    <w:tbl>
      <w:tblPr>
        <w:tblStyle w:val="TableGrid"/>
        <w:tblW w:w="9355" w:type="dxa"/>
        <w:tblBorders>
          <w:top w:val="single" w:sz="8" w:space="0" w:color="808E86"/>
          <w:left w:val="single" w:sz="8" w:space="0" w:color="808E86"/>
          <w:bottom w:val="single" w:sz="8" w:space="0" w:color="808E86"/>
          <w:right w:val="single" w:sz="8" w:space="0" w:color="808E86"/>
          <w:insideH w:val="single" w:sz="8" w:space="0" w:color="808E86"/>
          <w:insideV w:val="single" w:sz="8" w:space="0" w:color="808E86"/>
        </w:tblBorders>
        <w:tblLook w:val="04A0" w:firstRow="1" w:lastRow="0" w:firstColumn="1" w:lastColumn="0" w:noHBand="0" w:noVBand="1"/>
      </w:tblPr>
      <w:tblGrid>
        <w:gridCol w:w="1550"/>
        <w:gridCol w:w="2601"/>
        <w:gridCol w:w="2602"/>
        <w:gridCol w:w="2602"/>
      </w:tblGrid>
      <w:tr w:rsidR="00831146" w14:paraId="2B77F6EB" w14:textId="77777777" w:rsidTr="00BD07A6">
        <w:trPr>
          <w:trHeight w:val="454"/>
        </w:trPr>
        <w:tc>
          <w:tcPr>
            <w:tcW w:w="1550" w:type="dxa"/>
            <w:tcBorders>
              <w:right w:val="single" w:sz="8" w:space="0" w:color="FFFFFF" w:themeColor="background1"/>
            </w:tcBorders>
            <w:shd w:val="clear" w:color="auto" w:fill="808E86"/>
            <w:vAlign w:val="center"/>
          </w:tcPr>
          <w:p w14:paraId="57ED80DC" w14:textId="6B82CB67" w:rsidR="00831146" w:rsidRPr="006250B3" w:rsidRDefault="00831146" w:rsidP="004F282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50B3">
              <w:rPr>
                <w:rFonts w:ascii="Arial" w:hAnsi="Arial" w:cs="Arial"/>
                <w:b/>
                <w:color w:val="FFFFFF" w:themeColor="background1"/>
              </w:rPr>
              <w:t>Designer</w:t>
            </w:r>
            <w:r w:rsidR="00801906" w:rsidRPr="006250B3">
              <w:rPr>
                <w:rFonts w:ascii="Arial" w:hAnsi="Arial" w:cs="Arial"/>
                <w:b/>
                <w:color w:val="FFFFFF" w:themeColor="background1"/>
              </w:rPr>
              <w:t>(s)</w:t>
            </w:r>
          </w:p>
        </w:tc>
        <w:tc>
          <w:tcPr>
            <w:tcW w:w="260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808E86"/>
            <w:vAlign w:val="center"/>
          </w:tcPr>
          <w:p w14:paraId="4D7549D1" w14:textId="187E1E60" w:rsidR="00831146" w:rsidRPr="006250B3" w:rsidRDefault="00801906" w:rsidP="004F282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50B3">
              <w:rPr>
                <w:rFonts w:ascii="Arial" w:hAnsi="Arial" w:cs="Arial"/>
                <w:b/>
                <w:color w:val="FFFFFF" w:themeColor="background1"/>
              </w:rPr>
              <w:t>F</w:t>
            </w:r>
            <w:r w:rsidR="00BD10AA" w:rsidRPr="006250B3">
              <w:rPr>
                <w:rFonts w:ascii="Arial" w:hAnsi="Arial" w:cs="Arial"/>
                <w:b/>
                <w:color w:val="FFFFFF" w:themeColor="background1"/>
              </w:rPr>
              <w:t>ield of expertise</w:t>
            </w:r>
          </w:p>
        </w:tc>
        <w:tc>
          <w:tcPr>
            <w:tcW w:w="26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808E86"/>
            <w:vAlign w:val="center"/>
          </w:tcPr>
          <w:p w14:paraId="279DC539" w14:textId="519E5F26" w:rsidR="00831146" w:rsidRPr="006250B3" w:rsidRDefault="00801906" w:rsidP="004F282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50B3">
              <w:rPr>
                <w:rFonts w:ascii="Arial" w:hAnsi="Arial" w:cs="Arial"/>
                <w:b/>
                <w:color w:val="FFFFFF" w:themeColor="background1"/>
              </w:rPr>
              <w:t>T</w:t>
            </w:r>
            <w:r w:rsidR="00BD10AA" w:rsidRPr="006250B3">
              <w:rPr>
                <w:rFonts w:ascii="Arial" w:hAnsi="Arial" w:cs="Arial"/>
                <w:b/>
                <w:color w:val="FFFFFF" w:themeColor="background1"/>
              </w:rPr>
              <w:t>heir iconic works</w:t>
            </w:r>
          </w:p>
        </w:tc>
        <w:tc>
          <w:tcPr>
            <w:tcW w:w="2602" w:type="dxa"/>
            <w:tcBorders>
              <w:left w:val="single" w:sz="8" w:space="0" w:color="FFFFFF" w:themeColor="background1"/>
            </w:tcBorders>
            <w:shd w:val="clear" w:color="auto" w:fill="808E86"/>
            <w:vAlign w:val="center"/>
          </w:tcPr>
          <w:p w14:paraId="6AA3DD91" w14:textId="72E8761F" w:rsidR="00831146" w:rsidRPr="006250B3" w:rsidRDefault="00801906" w:rsidP="004F282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50B3">
              <w:rPr>
                <w:rFonts w:ascii="Arial" w:hAnsi="Arial" w:cs="Arial"/>
                <w:b/>
                <w:color w:val="FFFFFF" w:themeColor="background1"/>
              </w:rPr>
              <w:t xml:space="preserve">Define their </w:t>
            </w:r>
            <w:r w:rsidR="00BD10AA" w:rsidRPr="006250B3">
              <w:rPr>
                <w:rFonts w:ascii="Arial" w:hAnsi="Arial" w:cs="Arial"/>
                <w:b/>
                <w:color w:val="FFFFFF" w:themeColor="background1"/>
              </w:rPr>
              <w:t>style</w:t>
            </w:r>
          </w:p>
        </w:tc>
      </w:tr>
      <w:tr w:rsidR="00831146" w14:paraId="152391A5" w14:textId="77777777" w:rsidTr="00BD07A6">
        <w:trPr>
          <w:trHeight w:val="2036"/>
        </w:trPr>
        <w:tc>
          <w:tcPr>
            <w:tcW w:w="1550" w:type="dxa"/>
          </w:tcPr>
          <w:p w14:paraId="344856C9" w14:textId="7346E642" w:rsidR="00831146" w:rsidRPr="006250B3" w:rsidRDefault="00BD10AA" w:rsidP="006250B3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6250B3">
              <w:rPr>
                <w:rFonts w:ascii="Arial" w:hAnsi="Arial" w:cs="Arial"/>
                <w:b/>
                <w:color w:val="000000" w:themeColor="text1"/>
              </w:rPr>
              <w:t>Phillippe Starck</w:t>
            </w:r>
          </w:p>
        </w:tc>
        <w:tc>
          <w:tcPr>
            <w:tcW w:w="2601" w:type="dxa"/>
          </w:tcPr>
          <w:p w14:paraId="56362673" w14:textId="2AD90245" w:rsidR="00E14F3F" w:rsidRDefault="00E14F3F" w:rsidP="00871F5D">
            <w:pPr>
              <w:pStyle w:val="Taskanswer"/>
            </w:pPr>
          </w:p>
        </w:tc>
        <w:tc>
          <w:tcPr>
            <w:tcW w:w="2602" w:type="dxa"/>
          </w:tcPr>
          <w:p w14:paraId="766DE3EA" w14:textId="1B31E117" w:rsidR="00B765E4" w:rsidRDefault="00B765E4" w:rsidP="00752BCA">
            <w:pPr>
              <w:pStyle w:val="Taskanswer"/>
            </w:pPr>
          </w:p>
        </w:tc>
        <w:tc>
          <w:tcPr>
            <w:tcW w:w="2602" w:type="dxa"/>
          </w:tcPr>
          <w:p w14:paraId="70CD758D" w14:textId="07E6FF63" w:rsidR="00B61643" w:rsidRDefault="00B61643" w:rsidP="00871F5D">
            <w:pPr>
              <w:pStyle w:val="Taskanswer"/>
            </w:pPr>
          </w:p>
        </w:tc>
      </w:tr>
      <w:tr w:rsidR="00831146" w14:paraId="5ADDAC3D" w14:textId="77777777" w:rsidTr="00BD07A6">
        <w:trPr>
          <w:trHeight w:val="2036"/>
        </w:trPr>
        <w:tc>
          <w:tcPr>
            <w:tcW w:w="1550" w:type="dxa"/>
          </w:tcPr>
          <w:p w14:paraId="10971E51" w14:textId="06D60115" w:rsidR="00FD03B6" w:rsidRPr="006250B3" w:rsidRDefault="00BD10AA" w:rsidP="006250B3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6250B3">
              <w:rPr>
                <w:rFonts w:ascii="Arial" w:hAnsi="Arial" w:cs="Arial"/>
                <w:b/>
                <w:color w:val="000000" w:themeColor="text1"/>
              </w:rPr>
              <w:t>James Dyson</w:t>
            </w:r>
          </w:p>
        </w:tc>
        <w:tc>
          <w:tcPr>
            <w:tcW w:w="2601" w:type="dxa"/>
          </w:tcPr>
          <w:p w14:paraId="1072C5D2" w14:textId="6FB41A38" w:rsidR="00386931" w:rsidRDefault="00386931" w:rsidP="00752BCA">
            <w:pPr>
              <w:pStyle w:val="Taskanswer"/>
            </w:pPr>
          </w:p>
        </w:tc>
        <w:tc>
          <w:tcPr>
            <w:tcW w:w="2602" w:type="dxa"/>
          </w:tcPr>
          <w:p w14:paraId="1E1BCC34" w14:textId="7AF7AEEC" w:rsidR="004B3F78" w:rsidRDefault="004B3F78" w:rsidP="00871F5D">
            <w:pPr>
              <w:pStyle w:val="Taskanswer"/>
            </w:pPr>
          </w:p>
        </w:tc>
        <w:tc>
          <w:tcPr>
            <w:tcW w:w="2602" w:type="dxa"/>
          </w:tcPr>
          <w:p w14:paraId="2B75A23C" w14:textId="7B3FFE64" w:rsidR="00B068D4" w:rsidRDefault="00B068D4" w:rsidP="00871F5D">
            <w:pPr>
              <w:pStyle w:val="Taskanswer"/>
            </w:pPr>
            <w:r>
              <w:t xml:space="preserve"> </w:t>
            </w:r>
          </w:p>
        </w:tc>
      </w:tr>
      <w:tr w:rsidR="00831146" w14:paraId="0E144BB9" w14:textId="77777777" w:rsidTr="00BD07A6">
        <w:trPr>
          <w:trHeight w:val="2036"/>
        </w:trPr>
        <w:tc>
          <w:tcPr>
            <w:tcW w:w="1550" w:type="dxa"/>
          </w:tcPr>
          <w:p w14:paraId="05259534" w14:textId="4069344B" w:rsidR="00FD03B6" w:rsidRPr="006250B3" w:rsidRDefault="00BD10AA" w:rsidP="006250B3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6250B3">
              <w:rPr>
                <w:rFonts w:ascii="Arial" w:hAnsi="Arial" w:cs="Arial"/>
                <w:b/>
                <w:color w:val="000000" w:themeColor="text1"/>
              </w:rPr>
              <w:t>Margaret Calvert</w:t>
            </w:r>
          </w:p>
        </w:tc>
        <w:tc>
          <w:tcPr>
            <w:tcW w:w="2601" w:type="dxa"/>
          </w:tcPr>
          <w:p w14:paraId="0DD994BB" w14:textId="3F84E798" w:rsidR="00B068D4" w:rsidRDefault="00B068D4" w:rsidP="00871F5D">
            <w:pPr>
              <w:pStyle w:val="Taskanswer"/>
            </w:pPr>
          </w:p>
        </w:tc>
        <w:tc>
          <w:tcPr>
            <w:tcW w:w="2602" w:type="dxa"/>
          </w:tcPr>
          <w:p w14:paraId="6F2B7D2F" w14:textId="15EC20F0" w:rsidR="00D4346A" w:rsidRDefault="00D4346A" w:rsidP="00871F5D">
            <w:pPr>
              <w:pStyle w:val="Taskanswer"/>
            </w:pPr>
          </w:p>
        </w:tc>
        <w:tc>
          <w:tcPr>
            <w:tcW w:w="2602" w:type="dxa"/>
          </w:tcPr>
          <w:p w14:paraId="726E5734" w14:textId="218D7E1A" w:rsidR="00713C6F" w:rsidRDefault="00713C6F" w:rsidP="00871F5D">
            <w:pPr>
              <w:pStyle w:val="Taskanswer"/>
            </w:pPr>
            <w:r>
              <w:t xml:space="preserve"> </w:t>
            </w:r>
          </w:p>
        </w:tc>
      </w:tr>
      <w:tr w:rsidR="00831146" w14:paraId="578FD165" w14:textId="77777777" w:rsidTr="00BD07A6">
        <w:trPr>
          <w:trHeight w:val="2036"/>
        </w:trPr>
        <w:tc>
          <w:tcPr>
            <w:tcW w:w="1550" w:type="dxa"/>
          </w:tcPr>
          <w:p w14:paraId="3BA9A5FD" w14:textId="2EC9E1FD" w:rsidR="00FD03B6" w:rsidRPr="006250B3" w:rsidRDefault="00BD10AA" w:rsidP="006250B3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6250B3">
              <w:rPr>
                <w:rFonts w:ascii="Arial" w:hAnsi="Arial" w:cs="Arial"/>
                <w:b/>
                <w:color w:val="000000" w:themeColor="text1"/>
              </w:rPr>
              <w:t xml:space="preserve">Dieter </w:t>
            </w:r>
            <w:r w:rsidR="00A47A18">
              <w:rPr>
                <w:rFonts w:ascii="Arial" w:hAnsi="Arial" w:cs="Arial"/>
                <w:b/>
                <w:color w:val="000000" w:themeColor="text1"/>
              </w:rPr>
              <w:br/>
            </w:r>
            <w:r w:rsidRPr="006250B3">
              <w:rPr>
                <w:rFonts w:ascii="Arial" w:hAnsi="Arial" w:cs="Arial"/>
                <w:b/>
                <w:color w:val="000000" w:themeColor="text1"/>
              </w:rPr>
              <w:t>Rams</w:t>
            </w:r>
          </w:p>
        </w:tc>
        <w:tc>
          <w:tcPr>
            <w:tcW w:w="2601" w:type="dxa"/>
          </w:tcPr>
          <w:p w14:paraId="7651B412" w14:textId="069C0C98" w:rsidR="005F022F" w:rsidRDefault="005F022F" w:rsidP="00871F5D">
            <w:pPr>
              <w:pStyle w:val="Taskanswer"/>
            </w:pPr>
          </w:p>
        </w:tc>
        <w:tc>
          <w:tcPr>
            <w:tcW w:w="2602" w:type="dxa"/>
          </w:tcPr>
          <w:p w14:paraId="37761C96" w14:textId="5E81750F" w:rsidR="00FD36E9" w:rsidRDefault="00FD36E9" w:rsidP="00752BCA">
            <w:pPr>
              <w:pStyle w:val="Taskanswer"/>
            </w:pPr>
          </w:p>
        </w:tc>
        <w:tc>
          <w:tcPr>
            <w:tcW w:w="2602" w:type="dxa"/>
          </w:tcPr>
          <w:p w14:paraId="49337EAF" w14:textId="0C3AC1A0" w:rsidR="00831146" w:rsidRDefault="00831146" w:rsidP="00871F5D">
            <w:pPr>
              <w:pStyle w:val="Taskanswer"/>
            </w:pPr>
          </w:p>
        </w:tc>
      </w:tr>
      <w:tr w:rsidR="00831146" w14:paraId="7E82FD04" w14:textId="77777777" w:rsidTr="00BD07A6">
        <w:trPr>
          <w:trHeight w:val="2036"/>
        </w:trPr>
        <w:tc>
          <w:tcPr>
            <w:tcW w:w="1550" w:type="dxa"/>
          </w:tcPr>
          <w:p w14:paraId="4360F705" w14:textId="7107154E" w:rsidR="00FD03B6" w:rsidRPr="006250B3" w:rsidRDefault="00BD10AA" w:rsidP="006250B3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6250B3">
              <w:rPr>
                <w:rFonts w:ascii="Arial" w:hAnsi="Arial" w:cs="Arial"/>
                <w:b/>
                <w:color w:val="000000" w:themeColor="text1"/>
              </w:rPr>
              <w:t xml:space="preserve">Charles and </w:t>
            </w:r>
            <w:r w:rsidR="006250B3">
              <w:rPr>
                <w:rFonts w:ascii="Arial" w:hAnsi="Arial" w:cs="Arial"/>
                <w:b/>
                <w:color w:val="000000" w:themeColor="text1"/>
              </w:rPr>
              <w:br/>
            </w:r>
            <w:r w:rsidRPr="006250B3">
              <w:rPr>
                <w:rFonts w:ascii="Arial" w:hAnsi="Arial" w:cs="Arial"/>
                <w:b/>
                <w:color w:val="000000" w:themeColor="text1"/>
              </w:rPr>
              <w:t>Ray Eames</w:t>
            </w:r>
          </w:p>
        </w:tc>
        <w:tc>
          <w:tcPr>
            <w:tcW w:w="2601" w:type="dxa"/>
          </w:tcPr>
          <w:p w14:paraId="79F140CC" w14:textId="6D2A8A32" w:rsidR="00831146" w:rsidRDefault="00B43560" w:rsidP="00871F5D">
            <w:pPr>
              <w:pStyle w:val="Taskanswer"/>
            </w:pPr>
            <w:r>
              <w:t xml:space="preserve"> </w:t>
            </w:r>
          </w:p>
        </w:tc>
        <w:tc>
          <w:tcPr>
            <w:tcW w:w="2602" w:type="dxa"/>
          </w:tcPr>
          <w:p w14:paraId="374FC4FA" w14:textId="07622422" w:rsidR="00B332C4" w:rsidRDefault="00B332C4" w:rsidP="00871F5D">
            <w:pPr>
              <w:pStyle w:val="Taskanswer"/>
            </w:pPr>
          </w:p>
        </w:tc>
        <w:tc>
          <w:tcPr>
            <w:tcW w:w="2602" w:type="dxa"/>
          </w:tcPr>
          <w:p w14:paraId="0A446FD5" w14:textId="74D189A8" w:rsidR="00831146" w:rsidRDefault="00831146" w:rsidP="00871F5D">
            <w:pPr>
              <w:pStyle w:val="Taskanswer"/>
            </w:pPr>
          </w:p>
        </w:tc>
      </w:tr>
      <w:tr w:rsidR="00831146" w14:paraId="4E506A4F" w14:textId="77777777" w:rsidTr="00BD07A6">
        <w:trPr>
          <w:trHeight w:val="2036"/>
        </w:trPr>
        <w:tc>
          <w:tcPr>
            <w:tcW w:w="1550" w:type="dxa"/>
          </w:tcPr>
          <w:p w14:paraId="02317CF7" w14:textId="18DE68E9" w:rsidR="00FD03B6" w:rsidRPr="006250B3" w:rsidRDefault="00BD10AA" w:rsidP="006250B3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6250B3">
              <w:rPr>
                <w:rFonts w:ascii="Arial" w:hAnsi="Arial" w:cs="Arial"/>
                <w:b/>
                <w:color w:val="000000" w:themeColor="text1"/>
              </w:rPr>
              <w:t>Marianne Brandt</w:t>
            </w:r>
          </w:p>
        </w:tc>
        <w:tc>
          <w:tcPr>
            <w:tcW w:w="2601" w:type="dxa"/>
          </w:tcPr>
          <w:p w14:paraId="3F93C29B" w14:textId="74B32FA4" w:rsidR="00E50E08" w:rsidRDefault="00E50E08" w:rsidP="00871F5D">
            <w:pPr>
              <w:pStyle w:val="Taskanswer"/>
            </w:pPr>
          </w:p>
        </w:tc>
        <w:tc>
          <w:tcPr>
            <w:tcW w:w="2602" w:type="dxa"/>
          </w:tcPr>
          <w:p w14:paraId="229D9AF7" w14:textId="0D01E62B" w:rsidR="00831146" w:rsidRDefault="00831146" w:rsidP="00871F5D">
            <w:pPr>
              <w:pStyle w:val="Taskanswer"/>
            </w:pPr>
          </w:p>
        </w:tc>
        <w:tc>
          <w:tcPr>
            <w:tcW w:w="2602" w:type="dxa"/>
          </w:tcPr>
          <w:p w14:paraId="134EBA5E" w14:textId="5D43CC4F" w:rsidR="003A11AB" w:rsidRDefault="003A11AB" w:rsidP="00871F5D">
            <w:pPr>
              <w:pStyle w:val="Taskanswer"/>
            </w:pPr>
          </w:p>
        </w:tc>
      </w:tr>
    </w:tbl>
    <w:p w14:paraId="1B47574E" w14:textId="1AECF9CC" w:rsidR="00BD10AA" w:rsidRDefault="00BD10AA" w:rsidP="00BD10AA">
      <w:pPr>
        <w:rPr>
          <w:rFonts w:ascii="Arial" w:hAnsi="Arial" w:cs="Arial"/>
          <w:color w:val="000000" w:themeColor="text1"/>
        </w:rPr>
      </w:pPr>
    </w:p>
    <w:sectPr w:rsidR="00BD10AA" w:rsidSect="007B0AE1">
      <w:headerReference w:type="default" r:id="rId11"/>
      <w:footerReference w:type="default" r:id="rId12"/>
      <w:pgSz w:w="11906" w:h="16838"/>
      <w:pgMar w:top="1692" w:right="1418" w:bottom="709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0B396" w14:textId="77777777" w:rsidR="00453959" w:rsidRDefault="00453959" w:rsidP="005254A7">
      <w:pPr>
        <w:spacing w:after="0" w:line="240" w:lineRule="auto"/>
      </w:pPr>
      <w:r>
        <w:separator/>
      </w:r>
    </w:p>
  </w:endnote>
  <w:endnote w:type="continuationSeparator" w:id="0">
    <w:p w14:paraId="16E21ACC" w14:textId="77777777" w:rsidR="00453959" w:rsidRDefault="00453959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8463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9151D1A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AE77EB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A0A595E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4A973" w14:textId="77777777" w:rsidR="00453959" w:rsidRDefault="00453959" w:rsidP="005254A7">
      <w:pPr>
        <w:spacing w:after="0" w:line="240" w:lineRule="auto"/>
      </w:pPr>
      <w:r>
        <w:separator/>
      </w:r>
    </w:p>
  </w:footnote>
  <w:footnote w:type="continuationSeparator" w:id="0">
    <w:p w14:paraId="50CF509C" w14:textId="77777777" w:rsidR="00453959" w:rsidRDefault="00453959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14AB9" w14:textId="5A4204B9" w:rsidR="005254A7" w:rsidRPr="000B21DB" w:rsidRDefault="007B0AE1" w:rsidP="007B0AE1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0CFC9C15">
          <wp:simplePos x="0" y="0"/>
          <wp:positionH relativeFrom="column">
            <wp:posOffset>4000500</wp:posOffset>
          </wp:positionH>
          <wp:positionV relativeFrom="paragraph">
            <wp:posOffset>-128168</wp:posOffset>
          </wp:positionV>
          <wp:extent cx="1946910" cy="467258"/>
          <wp:effectExtent l="0" t="0" r="0" b="9525"/>
          <wp:wrapNone/>
          <wp:docPr id="20" name="Picture 2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364" cy="471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44D6FB95">
              <wp:simplePos x="0" y="0"/>
              <wp:positionH relativeFrom="column">
                <wp:posOffset>-723900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358B83F" w14:textId="77777777" w:rsidR="005254A7" w:rsidRPr="00CD5D79" w:rsidRDefault="005254A7" w:rsidP="007B0AE1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0E1AE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</w:t>
                          </w:r>
                          <w:r w:rsidR="000E1AE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ers and their work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3 Design </w:t>
                          </w:r>
                          <w:r w:rsidR="00AE77E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m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ethods</w:t>
                          </w:r>
                        </w:p>
                        <w:p w14:paraId="6DA11277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" fillcolor="#913f2e" stroked="f">
              <v:fill opacity="64764f"/>
              <v:textbox>
                <w:txbxContent>
                  <w:p w14:paraId="3358B83F" w14:textId="77777777" w:rsidR="005254A7" w:rsidRPr="00CD5D79" w:rsidRDefault="005254A7" w:rsidP="007B0AE1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0E1AE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Design</w:t>
                    </w:r>
                    <w:r w:rsidR="000E1AE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ers and their work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3 Design </w:t>
                    </w:r>
                    <w:r w:rsidR="00AE77E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m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ethods</w:t>
                    </w:r>
                  </w:p>
                  <w:p w14:paraId="6DA11277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574E474E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D4E1886"/>
    <w:multiLevelType w:val="hybridMultilevel"/>
    <w:tmpl w:val="F696A0F6"/>
    <w:lvl w:ilvl="0" w:tplc="7A882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D4F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62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69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03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CE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E9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CF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AA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61D6223"/>
    <w:multiLevelType w:val="multilevel"/>
    <w:tmpl w:val="530C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76726"/>
    <w:multiLevelType w:val="hybridMultilevel"/>
    <w:tmpl w:val="B9940500"/>
    <w:lvl w:ilvl="0" w:tplc="4224D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64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EEE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47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01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48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06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81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EC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7365E1"/>
    <w:multiLevelType w:val="hybridMultilevel"/>
    <w:tmpl w:val="66E0F5FA"/>
    <w:lvl w:ilvl="0" w:tplc="09484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2A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F8321E">
      <w:start w:val="2108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C0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4D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B88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28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A4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02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0"/>
  </w:num>
  <w:num w:numId="5">
    <w:abstractNumId w:val="16"/>
  </w:num>
  <w:num w:numId="6">
    <w:abstractNumId w:val="1"/>
  </w:num>
  <w:num w:numId="7">
    <w:abstractNumId w:val="12"/>
  </w:num>
  <w:num w:numId="8">
    <w:abstractNumId w:val="5"/>
  </w:num>
  <w:num w:numId="9">
    <w:abstractNumId w:val="0"/>
  </w:num>
  <w:num w:numId="10">
    <w:abstractNumId w:val="14"/>
  </w:num>
  <w:num w:numId="11">
    <w:abstractNumId w:val="7"/>
  </w:num>
  <w:num w:numId="12">
    <w:abstractNumId w:val="8"/>
  </w:num>
  <w:num w:numId="13">
    <w:abstractNumId w:val="15"/>
  </w:num>
  <w:num w:numId="14">
    <w:abstractNumId w:val="4"/>
  </w:num>
  <w:num w:numId="15">
    <w:abstractNumId w:val="6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190D"/>
    <w:rsid w:val="000355A6"/>
    <w:rsid w:val="000436D7"/>
    <w:rsid w:val="000976F1"/>
    <w:rsid w:val="000B7830"/>
    <w:rsid w:val="000C2885"/>
    <w:rsid w:val="000C5FCB"/>
    <w:rsid w:val="000E1AE5"/>
    <w:rsid w:val="000E1E16"/>
    <w:rsid w:val="000E43D0"/>
    <w:rsid w:val="000F7F43"/>
    <w:rsid w:val="001121EC"/>
    <w:rsid w:val="001519AA"/>
    <w:rsid w:val="00155E29"/>
    <w:rsid w:val="00156E61"/>
    <w:rsid w:val="001607B3"/>
    <w:rsid w:val="00175338"/>
    <w:rsid w:val="001757E4"/>
    <w:rsid w:val="001839CF"/>
    <w:rsid w:val="001A2328"/>
    <w:rsid w:val="001A7C9F"/>
    <w:rsid w:val="001B190F"/>
    <w:rsid w:val="001C4239"/>
    <w:rsid w:val="001C4F25"/>
    <w:rsid w:val="001E6D32"/>
    <w:rsid w:val="001F7B17"/>
    <w:rsid w:val="00231B75"/>
    <w:rsid w:val="00234D2F"/>
    <w:rsid w:val="00262F75"/>
    <w:rsid w:val="002748CE"/>
    <w:rsid w:val="0028500E"/>
    <w:rsid w:val="00286A52"/>
    <w:rsid w:val="002A7CF4"/>
    <w:rsid w:val="002C04F1"/>
    <w:rsid w:val="002D494C"/>
    <w:rsid w:val="002D4CAC"/>
    <w:rsid w:val="002E364B"/>
    <w:rsid w:val="00311107"/>
    <w:rsid w:val="00312098"/>
    <w:rsid w:val="00316FEA"/>
    <w:rsid w:val="0032212E"/>
    <w:rsid w:val="00323589"/>
    <w:rsid w:val="003329EB"/>
    <w:rsid w:val="0034080E"/>
    <w:rsid w:val="00386931"/>
    <w:rsid w:val="003A11AB"/>
    <w:rsid w:val="003B01DA"/>
    <w:rsid w:val="003B70A4"/>
    <w:rsid w:val="003D2DF6"/>
    <w:rsid w:val="003D3EDD"/>
    <w:rsid w:val="003E7154"/>
    <w:rsid w:val="003F0995"/>
    <w:rsid w:val="00410268"/>
    <w:rsid w:val="00422C80"/>
    <w:rsid w:val="00440B08"/>
    <w:rsid w:val="00442E95"/>
    <w:rsid w:val="0044541D"/>
    <w:rsid w:val="00451E97"/>
    <w:rsid w:val="00453959"/>
    <w:rsid w:val="00482474"/>
    <w:rsid w:val="004966E1"/>
    <w:rsid w:val="004B1F9C"/>
    <w:rsid w:val="004B3F78"/>
    <w:rsid w:val="004C109B"/>
    <w:rsid w:val="004D1D53"/>
    <w:rsid w:val="004D79BF"/>
    <w:rsid w:val="004F2824"/>
    <w:rsid w:val="00515A59"/>
    <w:rsid w:val="005254A7"/>
    <w:rsid w:val="00532057"/>
    <w:rsid w:val="00540C1A"/>
    <w:rsid w:val="00573318"/>
    <w:rsid w:val="005878F9"/>
    <w:rsid w:val="005B074D"/>
    <w:rsid w:val="005D1E9F"/>
    <w:rsid w:val="005F022F"/>
    <w:rsid w:val="005F2B75"/>
    <w:rsid w:val="006032C7"/>
    <w:rsid w:val="00616F72"/>
    <w:rsid w:val="0062011B"/>
    <w:rsid w:val="006250B3"/>
    <w:rsid w:val="006262E2"/>
    <w:rsid w:val="00664F0C"/>
    <w:rsid w:val="00670689"/>
    <w:rsid w:val="006D4010"/>
    <w:rsid w:val="0070733C"/>
    <w:rsid w:val="00713C6F"/>
    <w:rsid w:val="0074501C"/>
    <w:rsid w:val="00746FDF"/>
    <w:rsid w:val="00752BCA"/>
    <w:rsid w:val="00791E1B"/>
    <w:rsid w:val="007A09BE"/>
    <w:rsid w:val="007B0AE1"/>
    <w:rsid w:val="007D75EB"/>
    <w:rsid w:val="007E2740"/>
    <w:rsid w:val="007F50C5"/>
    <w:rsid w:val="00801906"/>
    <w:rsid w:val="008077BC"/>
    <w:rsid w:val="00826648"/>
    <w:rsid w:val="00831146"/>
    <w:rsid w:val="008466C1"/>
    <w:rsid w:val="0084751B"/>
    <w:rsid w:val="00871F5D"/>
    <w:rsid w:val="008B51AA"/>
    <w:rsid w:val="008F0026"/>
    <w:rsid w:val="00904492"/>
    <w:rsid w:val="00947D78"/>
    <w:rsid w:val="00995B57"/>
    <w:rsid w:val="009F3A66"/>
    <w:rsid w:val="00A0113C"/>
    <w:rsid w:val="00A10E2D"/>
    <w:rsid w:val="00A1593A"/>
    <w:rsid w:val="00A32272"/>
    <w:rsid w:val="00A47A18"/>
    <w:rsid w:val="00A50F89"/>
    <w:rsid w:val="00A67F4D"/>
    <w:rsid w:val="00A704BE"/>
    <w:rsid w:val="00A739F7"/>
    <w:rsid w:val="00AA330D"/>
    <w:rsid w:val="00AB54CF"/>
    <w:rsid w:val="00AB7E35"/>
    <w:rsid w:val="00AC6C76"/>
    <w:rsid w:val="00AD2993"/>
    <w:rsid w:val="00AE2BED"/>
    <w:rsid w:val="00AE647E"/>
    <w:rsid w:val="00AE77EB"/>
    <w:rsid w:val="00AF4E3C"/>
    <w:rsid w:val="00B03192"/>
    <w:rsid w:val="00B0387B"/>
    <w:rsid w:val="00B068D4"/>
    <w:rsid w:val="00B311AF"/>
    <w:rsid w:val="00B332C4"/>
    <w:rsid w:val="00B43560"/>
    <w:rsid w:val="00B61643"/>
    <w:rsid w:val="00B62ACF"/>
    <w:rsid w:val="00B705E2"/>
    <w:rsid w:val="00B765E4"/>
    <w:rsid w:val="00B97AE8"/>
    <w:rsid w:val="00BD07A6"/>
    <w:rsid w:val="00BD10AA"/>
    <w:rsid w:val="00BD644A"/>
    <w:rsid w:val="00BD713A"/>
    <w:rsid w:val="00C22223"/>
    <w:rsid w:val="00C26F4E"/>
    <w:rsid w:val="00C52772"/>
    <w:rsid w:val="00C52A0D"/>
    <w:rsid w:val="00C66988"/>
    <w:rsid w:val="00CA7CCE"/>
    <w:rsid w:val="00CF0788"/>
    <w:rsid w:val="00D02AA0"/>
    <w:rsid w:val="00D25AAF"/>
    <w:rsid w:val="00D317FC"/>
    <w:rsid w:val="00D325C4"/>
    <w:rsid w:val="00D4346A"/>
    <w:rsid w:val="00D67D1D"/>
    <w:rsid w:val="00D7509E"/>
    <w:rsid w:val="00DC5BD1"/>
    <w:rsid w:val="00DD4904"/>
    <w:rsid w:val="00E0228C"/>
    <w:rsid w:val="00E1170A"/>
    <w:rsid w:val="00E118E2"/>
    <w:rsid w:val="00E14F3F"/>
    <w:rsid w:val="00E211B3"/>
    <w:rsid w:val="00E23177"/>
    <w:rsid w:val="00E23BF7"/>
    <w:rsid w:val="00E34613"/>
    <w:rsid w:val="00E41A7F"/>
    <w:rsid w:val="00E50E08"/>
    <w:rsid w:val="00E65887"/>
    <w:rsid w:val="00E72A10"/>
    <w:rsid w:val="00E86BCE"/>
    <w:rsid w:val="00EA188A"/>
    <w:rsid w:val="00F35FCA"/>
    <w:rsid w:val="00F506C7"/>
    <w:rsid w:val="00F71F00"/>
    <w:rsid w:val="00F93B8A"/>
    <w:rsid w:val="00FC63C9"/>
    <w:rsid w:val="00FD03B6"/>
    <w:rsid w:val="00FD36E9"/>
    <w:rsid w:val="00FD6F0E"/>
    <w:rsid w:val="00FE6E64"/>
    <w:rsid w:val="462DD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F2A942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7B0AE1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7B0AE1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Hyperlink">
    <w:name w:val="Hyperlink"/>
    <w:basedOn w:val="DefaultParagraphFont"/>
    <w:uiPriority w:val="99"/>
    <w:semiHidden/>
    <w:unhideWhenUsed/>
    <w:rsid w:val="00A704BE"/>
    <w:rPr>
      <w:color w:val="0000FF"/>
      <w:u w:val="single"/>
    </w:rPr>
  </w:style>
  <w:style w:type="table" w:styleId="TableGrid">
    <w:name w:val="Table Grid"/>
    <w:basedOn w:val="TableNormal"/>
    <w:uiPriority w:val="39"/>
    <w:rsid w:val="008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7B0AE1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7B0AE1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7B0AE1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B0AE1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B0AE1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B0AE1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7B0AE1"/>
    <w:pPr>
      <w:numPr>
        <w:numId w:val="6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7B0AE1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7B0AE1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7B0AE1"/>
    <w:pPr>
      <w:numPr>
        <w:numId w:val="7"/>
      </w:numPr>
    </w:pPr>
  </w:style>
  <w:style w:type="paragraph" w:customStyle="1" w:styleId="PGAnswers2ndbullets">
    <w:name w:val="PG Answers 2nd bullets"/>
    <w:basedOn w:val="PGAnswers-2ndlevel"/>
    <w:qFormat/>
    <w:rsid w:val="007B0AE1"/>
    <w:pPr>
      <w:numPr>
        <w:numId w:val="8"/>
      </w:numPr>
    </w:pPr>
  </w:style>
  <w:style w:type="character" w:customStyle="1" w:styleId="PGBold">
    <w:name w:val="PG Bold"/>
    <w:basedOn w:val="DefaultParagraphFont"/>
    <w:uiPriority w:val="1"/>
    <w:qFormat/>
    <w:rsid w:val="007B0AE1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7B0AE1"/>
    <w:rPr>
      <w:b/>
      <w:i/>
    </w:rPr>
  </w:style>
  <w:style w:type="paragraph" w:customStyle="1" w:styleId="PGBusinessMulti-ChoiceAnswer">
    <w:name w:val="PG Business Multi-Choice Answer"/>
    <w:qFormat/>
    <w:rsid w:val="007B0AE1"/>
    <w:pPr>
      <w:numPr>
        <w:numId w:val="9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7B0AE1"/>
    <w:pPr>
      <w:keepNext/>
      <w:numPr>
        <w:numId w:val="10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7B0AE1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7B0AE1"/>
    <w:rPr>
      <w:b w:val="0"/>
      <w:i/>
    </w:rPr>
  </w:style>
  <w:style w:type="character" w:customStyle="1" w:styleId="PGMathsTNRItalic">
    <w:name w:val="PG Maths TNR_Italic"/>
    <w:uiPriority w:val="1"/>
    <w:qFormat/>
    <w:rsid w:val="007B0AE1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7B0AE1"/>
    <w:pPr>
      <w:numPr>
        <w:numId w:val="11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7B0AE1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7B0AE1"/>
    <w:pPr>
      <w:numPr>
        <w:numId w:val="1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7B0AE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7B0AE1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7B0AE1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7B0AE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7B0AE1"/>
    <w:pPr>
      <w:numPr>
        <w:numId w:val="13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7B0AE1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7B0AE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7B0AE1"/>
    <w:pPr>
      <w:numPr>
        <w:numId w:val="14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7B0AE1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7B0AE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7B0AE1"/>
    <w:pPr>
      <w:numPr>
        <w:numId w:val="15"/>
      </w:numPr>
    </w:pPr>
  </w:style>
  <w:style w:type="character" w:customStyle="1" w:styleId="PGRedHighlight">
    <w:name w:val="PG Red Highlight"/>
    <w:uiPriority w:val="1"/>
    <w:qFormat/>
    <w:rsid w:val="007B0AE1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7B0AE1"/>
    <w:rPr>
      <w:b/>
      <w:color w:val="FF0000"/>
    </w:rPr>
  </w:style>
  <w:style w:type="table" w:customStyle="1" w:styleId="PGTable1">
    <w:name w:val="PG Table 1"/>
    <w:basedOn w:val="TableNormal"/>
    <w:uiPriority w:val="99"/>
    <w:rsid w:val="007B0AE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7B0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7B0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7B0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7B0AE1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7B0AE1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7B0AE1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7B0AE1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7B0AE1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7B0AE1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7B0AE1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B0AE1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7B0AE1"/>
    <w:pPr>
      <w:numPr>
        <w:numId w:val="16"/>
      </w:numPr>
    </w:pPr>
  </w:style>
  <w:style w:type="paragraph" w:customStyle="1" w:styleId="PGTasktextbullets">
    <w:name w:val="PG Task text bullets"/>
    <w:basedOn w:val="PGTasktext"/>
    <w:qFormat/>
    <w:rsid w:val="007B0AE1"/>
    <w:pPr>
      <w:numPr>
        <w:numId w:val="17"/>
      </w:numPr>
    </w:pPr>
  </w:style>
  <w:style w:type="paragraph" w:customStyle="1" w:styleId="PGTaskTitle">
    <w:name w:val="PG Task Title"/>
    <w:basedOn w:val="Normal"/>
    <w:next w:val="Normal"/>
    <w:qFormat/>
    <w:rsid w:val="007B0AE1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7B0AE1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287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883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846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419">
          <w:marLeft w:val="184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516">
          <w:marLeft w:val="184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43">
          <w:marLeft w:val="184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980">
          <w:marLeft w:val="184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607">
          <w:marLeft w:val="184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559">
          <w:marLeft w:val="184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8735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826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594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669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128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760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643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044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632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620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520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n.wikipedia.org/wiki/Visual_pollu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41240-498E-496C-985D-2EF1BF5DCE4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1ef05dc5-97a2-498b-bf7c-bd189143a1ff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94dce8ab-38ff-4714-b1ed-1fc5e4d9abd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B36242-165E-448F-8DBC-BF3CE625A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08AC7-1775-4820-A144-7B0396B65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10</cp:revision>
  <dcterms:created xsi:type="dcterms:W3CDTF">2019-06-05T08:47:00Z</dcterms:created>
  <dcterms:modified xsi:type="dcterms:W3CDTF">2019-06-07T11:27:00Z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