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ABE33" w14:textId="77777777" w:rsidR="00BE7F21" w:rsidRPr="001201CD" w:rsidRDefault="00BE7F21" w:rsidP="00BE7F21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38EFA6AF" w14:textId="77777777" w:rsidR="00BE7F21" w:rsidRDefault="00BE7F21" w:rsidP="00BE7F21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06830B12" w14:textId="77777777" w:rsidR="0081129A" w:rsidRPr="003B01DA" w:rsidRDefault="0081129A" w:rsidP="0081129A">
      <w:pPr>
        <w:pStyle w:val="Tasknumber"/>
      </w:pPr>
      <w:r w:rsidRPr="003B01DA">
        <w:t>Task 1</w:t>
      </w:r>
    </w:p>
    <w:p w14:paraId="6C4C745F" w14:textId="0EE1213E" w:rsidR="0081129A" w:rsidRDefault="0081129A" w:rsidP="0081129A">
      <w:pPr>
        <w:pStyle w:val="Tasktext"/>
      </w:pPr>
      <w:r>
        <w:t>Match the Human Centred Design processes listed below to their definitions.</w:t>
      </w:r>
    </w:p>
    <w:tbl>
      <w:tblPr>
        <w:tblStyle w:val="TableGrid"/>
        <w:tblW w:w="936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5396"/>
      </w:tblGrid>
      <w:tr w:rsidR="003D2498" w14:paraId="6162788E" w14:textId="77777777" w:rsidTr="000F15C1">
        <w:trPr>
          <w:trHeight w:val="759"/>
        </w:trPr>
        <w:tc>
          <w:tcPr>
            <w:tcW w:w="1838" w:type="dxa"/>
          </w:tcPr>
          <w:p w14:paraId="0BF000BF" w14:textId="77777777" w:rsidR="003D2498" w:rsidRDefault="003D2498" w:rsidP="00F73810">
            <w:pPr>
              <w:pStyle w:val="Tasktext"/>
            </w:pPr>
            <w:r w:rsidRPr="008247D1">
              <w:rPr>
                <w:b/>
              </w:rPr>
              <w:t>Ethnographic interviews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1595E68" w14:textId="77777777" w:rsidR="003D2498" w:rsidRDefault="003D2498" w:rsidP="00F558EA">
            <w:pPr>
              <w:pStyle w:val="Tasktext"/>
              <w:jc w:val="both"/>
            </w:pPr>
          </w:p>
        </w:tc>
        <w:tc>
          <w:tcPr>
            <w:tcW w:w="5396" w:type="dxa"/>
          </w:tcPr>
          <w:p w14:paraId="2C87660B" w14:textId="77777777" w:rsidR="003D2498" w:rsidRDefault="003D2498" w:rsidP="00F73810">
            <w:pPr>
              <w:pStyle w:val="Tasktext"/>
            </w:pPr>
            <w:r>
              <w:t>The collection of data through observing users without directly engaging with them</w:t>
            </w:r>
          </w:p>
        </w:tc>
      </w:tr>
      <w:tr w:rsidR="003D2498" w14:paraId="242C479E" w14:textId="77777777" w:rsidTr="000F15C1">
        <w:trPr>
          <w:trHeight w:val="759"/>
        </w:trPr>
        <w:tc>
          <w:tcPr>
            <w:tcW w:w="1838" w:type="dxa"/>
          </w:tcPr>
          <w:p w14:paraId="19B7C125" w14:textId="77777777" w:rsidR="003D2498" w:rsidRDefault="003D2498" w:rsidP="00F73810">
            <w:pPr>
              <w:pStyle w:val="Tasktext"/>
            </w:pPr>
            <w:r w:rsidRPr="008247D1">
              <w:rPr>
                <w:b/>
              </w:rPr>
              <w:t>Fly on the wall observations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9796EF3" w14:textId="071D9BC3" w:rsidR="003D2498" w:rsidRDefault="003D2498" w:rsidP="00F558EA">
            <w:pPr>
              <w:pStyle w:val="Tasktext"/>
              <w:jc w:val="both"/>
            </w:pPr>
          </w:p>
        </w:tc>
        <w:tc>
          <w:tcPr>
            <w:tcW w:w="5396" w:type="dxa"/>
          </w:tcPr>
          <w:p w14:paraId="02A23733" w14:textId="77777777" w:rsidR="003D2498" w:rsidRDefault="003D2498" w:rsidP="00F73810">
            <w:pPr>
              <w:pStyle w:val="Tasktext"/>
            </w:pPr>
            <w:r>
              <w:t>A planned discussion with a gathering of deliberately selected people to elicit consumer perceptions about a particular product or service</w:t>
            </w:r>
          </w:p>
        </w:tc>
      </w:tr>
      <w:tr w:rsidR="003D2498" w14:paraId="457A95EF" w14:textId="77777777" w:rsidTr="000F15C1">
        <w:trPr>
          <w:trHeight w:val="759"/>
        </w:trPr>
        <w:tc>
          <w:tcPr>
            <w:tcW w:w="1838" w:type="dxa"/>
          </w:tcPr>
          <w:p w14:paraId="51C432B2" w14:textId="4AFAADB9" w:rsidR="003D2498" w:rsidRDefault="003D2498" w:rsidP="00F73810">
            <w:pPr>
              <w:pStyle w:val="Tasktext"/>
            </w:pPr>
            <w:r w:rsidRPr="008247D1">
              <w:rPr>
                <w:b/>
              </w:rPr>
              <w:t>Personas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ED9AD47" w14:textId="047BDF44" w:rsidR="003D2498" w:rsidRDefault="003D2498" w:rsidP="00F558EA">
            <w:pPr>
              <w:pStyle w:val="Tasktext"/>
              <w:jc w:val="both"/>
            </w:pPr>
          </w:p>
        </w:tc>
        <w:tc>
          <w:tcPr>
            <w:tcW w:w="5396" w:type="dxa"/>
          </w:tcPr>
          <w:p w14:paraId="2FD97C19" w14:textId="77777777" w:rsidR="003D2498" w:rsidRDefault="003D2498" w:rsidP="00F73810">
            <w:pPr>
              <w:pStyle w:val="Tasktext"/>
            </w:pPr>
            <w:r>
              <w:t>Physically acting out what happens when users interact with products or services to prompt more intuitive response</w:t>
            </w:r>
          </w:p>
        </w:tc>
      </w:tr>
      <w:tr w:rsidR="003D2498" w14:paraId="37A7A592" w14:textId="77777777" w:rsidTr="000F15C1">
        <w:trPr>
          <w:trHeight w:val="759"/>
        </w:trPr>
        <w:tc>
          <w:tcPr>
            <w:tcW w:w="1838" w:type="dxa"/>
          </w:tcPr>
          <w:p w14:paraId="0AD6DD46" w14:textId="77777777" w:rsidR="003D2498" w:rsidRDefault="003D2498" w:rsidP="00F73810">
            <w:pPr>
              <w:pStyle w:val="Tasktext"/>
            </w:pPr>
            <w:r w:rsidRPr="008247D1">
              <w:rPr>
                <w:b/>
              </w:rPr>
              <w:t>Day-in-the-life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FF38C09" w14:textId="325173BB" w:rsidR="003D2498" w:rsidRDefault="003D2498" w:rsidP="00F558EA">
            <w:pPr>
              <w:pStyle w:val="Tasktext"/>
              <w:jc w:val="both"/>
            </w:pPr>
          </w:p>
        </w:tc>
        <w:tc>
          <w:tcPr>
            <w:tcW w:w="5396" w:type="dxa"/>
          </w:tcPr>
          <w:p w14:paraId="6D502BA7" w14:textId="77777777" w:rsidR="003D2498" w:rsidRDefault="003D2498" w:rsidP="00F73810">
            <w:pPr>
              <w:pStyle w:val="Tasktext"/>
            </w:pPr>
            <w:r>
              <w:t>Informal interviews that take place in situ to help understand behaviours</w:t>
            </w:r>
          </w:p>
        </w:tc>
      </w:tr>
      <w:tr w:rsidR="003D2498" w14:paraId="0018657D" w14:textId="77777777" w:rsidTr="000F15C1">
        <w:trPr>
          <w:trHeight w:val="759"/>
        </w:trPr>
        <w:tc>
          <w:tcPr>
            <w:tcW w:w="1838" w:type="dxa"/>
          </w:tcPr>
          <w:p w14:paraId="3587AE47" w14:textId="77777777" w:rsidR="003D2498" w:rsidRDefault="003D2498" w:rsidP="00F73810">
            <w:pPr>
              <w:pStyle w:val="Tasktext"/>
            </w:pPr>
            <w:r w:rsidRPr="008247D1">
              <w:rPr>
                <w:b/>
              </w:rPr>
              <w:t>Role play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35A446" w14:textId="15ED4848" w:rsidR="003D2498" w:rsidRDefault="003D2498" w:rsidP="00F558EA">
            <w:pPr>
              <w:pStyle w:val="Tasktext"/>
              <w:jc w:val="both"/>
            </w:pPr>
          </w:p>
        </w:tc>
        <w:tc>
          <w:tcPr>
            <w:tcW w:w="5396" w:type="dxa"/>
          </w:tcPr>
          <w:p w14:paraId="71EBDA08" w14:textId="77777777" w:rsidR="003D2498" w:rsidRDefault="003D2498" w:rsidP="00F73810">
            <w:pPr>
              <w:pStyle w:val="Tasktext"/>
            </w:pPr>
            <w:r>
              <w:t>Unobtrusively gather information by looking and listening with direct participation and interference with people being observed</w:t>
            </w:r>
          </w:p>
        </w:tc>
      </w:tr>
      <w:tr w:rsidR="003D2498" w14:paraId="799C7BDD" w14:textId="77777777" w:rsidTr="000F15C1">
        <w:trPr>
          <w:trHeight w:val="759"/>
        </w:trPr>
        <w:tc>
          <w:tcPr>
            <w:tcW w:w="1838" w:type="dxa"/>
          </w:tcPr>
          <w:p w14:paraId="42FA1432" w14:textId="1C8B07DB" w:rsidR="003D2498" w:rsidRDefault="003D2498" w:rsidP="00F73810">
            <w:pPr>
              <w:pStyle w:val="Tasktext"/>
            </w:pPr>
            <w:r w:rsidRPr="008247D1">
              <w:rPr>
                <w:b/>
              </w:rPr>
              <w:t>Focus groups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EE5AD51" w14:textId="0DE77B8F" w:rsidR="003D2498" w:rsidRDefault="003D2498" w:rsidP="00F558EA">
            <w:pPr>
              <w:pStyle w:val="Tasktext"/>
              <w:jc w:val="both"/>
            </w:pPr>
          </w:p>
        </w:tc>
        <w:tc>
          <w:tcPr>
            <w:tcW w:w="5396" w:type="dxa"/>
          </w:tcPr>
          <w:p w14:paraId="1C36B3CD" w14:textId="77777777" w:rsidR="003D2498" w:rsidRDefault="003D2498" w:rsidP="00F73810">
            <w:pPr>
              <w:pStyle w:val="Tasktext"/>
            </w:pPr>
            <w:r>
              <w:t>Fictional characters based on user research to focus a designer on the needs of their target market</w:t>
            </w:r>
          </w:p>
        </w:tc>
      </w:tr>
    </w:tbl>
    <w:p w14:paraId="4C19619D" w14:textId="29447339" w:rsidR="003D2498" w:rsidRDefault="003D2498" w:rsidP="0081129A">
      <w:pPr>
        <w:pStyle w:val="Tasktext"/>
      </w:pPr>
    </w:p>
    <w:p w14:paraId="11FA45CA" w14:textId="7E1B6460" w:rsidR="0081129A" w:rsidRPr="003B01DA" w:rsidRDefault="0081129A" w:rsidP="0081129A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t xml:space="preserve">Task 2 </w:t>
      </w:r>
    </w:p>
    <w:p w14:paraId="49542309" w14:textId="05FFC701" w:rsidR="0081129A" w:rsidRPr="009E1C9A" w:rsidRDefault="002255C3" w:rsidP="002255C3">
      <w:pPr>
        <w:pStyle w:val="PGQuestion-toplevel"/>
      </w:pPr>
      <w:r>
        <w:t>1.</w:t>
      </w:r>
      <w:r>
        <w:tab/>
      </w:r>
      <w:r w:rsidR="0081129A">
        <w:t xml:space="preserve">Describe what a circular economy approach to designing </w:t>
      </w:r>
      <w:r w:rsidR="00E332AB">
        <w:t>involves</w:t>
      </w:r>
      <w:r w:rsidR="0081129A">
        <w:t xml:space="preserve">. </w:t>
      </w:r>
    </w:p>
    <w:p w14:paraId="44E4BE31" w14:textId="6B8C370B" w:rsidR="000F15C1" w:rsidRDefault="000F15C1" w:rsidP="000F15C1">
      <w:pPr>
        <w:pStyle w:val="PGAnswerLines"/>
      </w:pPr>
    </w:p>
    <w:p w14:paraId="7D288D57" w14:textId="17C335A0" w:rsidR="000F15C1" w:rsidRDefault="000F15C1" w:rsidP="000F15C1">
      <w:pPr>
        <w:pStyle w:val="PGAnswerLines"/>
      </w:pPr>
    </w:p>
    <w:p w14:paraId="36ECE7B5" w14:textId="3981E784" w:rsidR="000F15C1" w:rsidRDefault="000F15C1" w:rsidP="000F15C1">
      <w:pPr>
        <w:pStyle w:val="PGAnswerLines"/>
      </w:pPr>
    </w:p>
    <w:p w14:paraId="479B87D9" w14:textId="34B761F4" w:rsidR="000F15C1" w:rsidRDefault="000F15C1" w:rsidP="000F15C1">
      <w:pPr>
        <w:pStyle w:val="PGAnswerLines"/>
      </w:pPr>
    </w:p>
    <w:p w14:paraId="7A35AA79" w14:textId="77D9E62E" w:rsidR="000F15C1" w:rsidRDefault="000F15C1" w:rsidP="000F15C1">
      <w:pPr>
        <w:pStyle w:val="PGAnswerLines"/>
      </w:pPr>
    </w:p>
    <w:p w14:paraId="7D606739" w14:textId="7664E0ED" w:rsidR="000F15C1" w:rsidRDefault="000F15C1" w:rsidP="000F15C1">
      <w:pPr>
        <w:pStyle w:val="PGAnswerLines"/>
      </w:pPr>
    </w:p>
    <w:p w14:paraId="1715E19B" w14:textId="3D7CB460" w:rsidR="000F15C1" w:rsidRDefault="000F15C1" w:rsidP="000F15C1">
      <w:pPr>
        <w:pStyle w:val="PGAnswerLines"/>
      </w:pPr>
    </w:p>
    <w:p w14:paraId="7420A223" w14:textId="22F8FBB2" w:rsidR="000F15C1" w:rsidRDefault="000F15C1" w:rsidP="000F15C1">
      <w:pPr>
        <w:pStyle w:val="PGAnswerLines"/>
      </w:pPr>
    </w:p>
    <w:p w14:paraId="44DCB38E" w14:textId="77777777" w:rsidR="000F15C1" w:rsidRDefault="000F15C1" w:rsidP="000F15C1">
      <w:pPr>
        <w:pStyle w:val="PGAnswerLines"/>
      </w:pPr>
    </w:p>
    <w:p w14:paraId="2A612319" w14:textId="77777777" w:rsidR="000F15C1" w:rsidRDefault="000F15C1" w:rsidP="000F15C1">
      <w:pPr>
        <w:pStyle w:val="PGAnswerLines"/>
      </w:pPr>
    </w:p>
    <w:p w14:paraId="660BE33C" w14:textId="1B0EC936" w:rsidR="000F15C1" w:rsidRPr="00627877" w:rsidRDefault="002255C3" w:rsidP="000F15C1">
      <w:pPr>
        <w:pStyle w:val="PGQuestion-toplevel"/>
      </w:pPr>
      <w:r>
        <w:lastRenderedPageBreak/>
        <w:t>2.</w:t>
      </w:r>
      <w:r>
        <w:tab/>
      </w:r>
      <w:r w:rsidR="0081129A" w:rsidRPr="00627877">
        <w:t xml:space="preserve">Using a circular economy approach, analyse the following products and suggest how they could be developed to be more sustainable. </w:t>
      </w:r>
      <w:r w:rsidR="000F15C1">
        <w:br/>
      </w:r>
    </w:p>
    <w:tbl>
      <w:tblPr>
        <w:tblStyle w:val="TableGrid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766"/>
        <w:gridCol w:w="6578"/>
      </w:tblGrid>
      <w:tr w:rsidR="0076623B" w14:paraId="06F03168" w14:textId="77777777" w:rsidTr="00F54287">
        <w:trPr>
          <w:trHeight w:val="3969"/>
        </w:trPr>
        <w:tc>
          <w:tcPr>
            <w:tcW w:w="2263" w:type="dxa"/>
            <w:tcBorders>
              <w:bottom w:val="single" w:sz="4" w:space="0" w:color="404040" w:themeColor="text1" w:themeTint="BF"/>
            </w:tcBorders>
            <w:vAlign w:val="center"/>
          </w:tcPr>
          <w:p w14:paraId="3A56A30E" w14:textId="4DAC1A24" w:rsidR="00A41C99" w:rsidRDefault="0076623B" w:rsidP="00D06F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E73C17A" wp14:editId="2A137BF9">
                  <wp:extent cx="1614115" cy="1078229"/>
                  <wp:effectExtent l="0" t="0" r="5715" b="8255"/>
                  <wp:docPr id="15" name="Picture 15" descr="A computer mouse on a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C_mouse_shutterstock_137752074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225" cy="1086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3" w:type="dxa"/>
            <w:tcBorders>
              <w:bottom w:val="single" w:sz="4" w:space="0" w:color="404040" w:themeColor="text1" w:themeTint="BF"/>
            </w:tcBorders>
          </w:tcPr>
          <w:p w14:paraId="28BA1CD0" w14:textId="7745EDEF" w:rsidR="00A41C99" w:rsidRPr="00457DF8" w:rsidRDefault="00A41C99" w:rsidP="008112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6623B" w14:paraId="2B5BAA9D" w14:textId="77777777" w:rsidTr="00F54287">
        <w:trPr>
          <w:trHeight w:val="20"/>
        </w:trPr>
        <w:tc>
          <w:tcPr>
            <w:tcW w:w="2263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47A40E17" w14:textId="77777777" w:rsidR="00A41C99" w:rsidRPr="00351117" w:rsidRDefault="00A41C99" w:rsidP="00D06F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3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BBD61BE" w14:textId="77777777" w:rsidR="00A41C99" w:rsidRPr="00351117" w:rsidRDefault="00A41C99" w:rsidP="008112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23B" w14:paraId="3FEE8B74" w14:textId="77777777" w:rsidTr="00F54287">
        <w:trPr>
          <w:trHeight w:val="3969"/>
        </w:trPr>
        <w:tc>
          <w:tcPr>
            <w:tcW w:w="2263" w:type="dxa"/>
            <w:tcBorders>
              <w:bottom w:val="single" w:sz="4" w:space="0" w:color="404040" w:themeColor="text1" w:themeTint="BF"/>
            </w:tcBorders>
            <w:vAlign w:val="center"/>
          </w:tcPr>
          <w:p w14:paraId="76AD14C9" w14:textId="333680E2" w:rsidR="00A41C99" w:rsidRDefault="0076623B" w:rsidP="00D06F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CFB3146" wp14:editId="348E5BFB">
                  <wp:extent cx="1112900" cy="1462791"/>
                  <wp:effectExtent l="0" t="0" r="0" b="4445"/>
                  <wp:docPr id="16" name="Picture 16" descr="A picture containing cup, food, beverage,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akeout_cup_shutterstock_400992487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12"/>
                          <a:stretch/>
                        </pic:blipFill>
                        <pic:spPr bwMode="auto">
                          <a:xfrm>
                            <a:off x="0" y="0"/>
                            <a:ext cx="1122283" cy="1475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3" w:type="dxa"/>
            <w:tcBorders>
              <w:bottom w:val="single" w:sz="4" w:space="0" w:color="404040" w:themeColor="text1" w:themeTint="BF"/>
            </w:tcBorders>
          </w:tcPr>
          <w:p w14:paraId="6903555C" w14:textId="77777777" w:rsidR="00A41C99" w:rsidRDefault="00A41C99" w:rsidP="000F15C1">
            <w:pPr>
              <w:rPr>
                <w:rFonts w:ascii="Arial" w:hAnsi="Arial" w:cs="Arial"/>
              </w:rPr>
            </w:pPr>
          </w:p>
        </w:tc>
      </w:tr>
      <w:tr w:rsidR="00433C2A" w14:paraId="6CF2B47E" w14:textId="77777777" w:rsidTr="00F54287">
        <w:trPr>
          <w:trHeight w:val="20"/>
        </w:trPr>
        <w:tc>
          <w:tcPr>
            <w:tcW w:w="2263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6FBF856" w14:textId="77777777" w:rsidR="0076623B" w:rsidRPr="00351117" w:rsidRDefault="0076623B" w:rsidP="00D06F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3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B72C4C0" w14:textId="77777777" w:rsidR="0076623B" w:rsidRPr="00351117" w:rsidRDefault="0076623B" w:rsidP="008112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23B" w14:paraId="4F6B8C7B" w14:textId="77777777" w:rsidTr="00F54287">
        <w:trPr>
          <w:trHeight w:val="3969"/>
        </w:trPr>
        <w:tc>
          <w:tcPr>
            <w:tcW w:w="2263" w:type="dxa"/>
            <w:vAlign w:val="center"/>
          </w:tcPr>
          <w:p w14:paraId="3E865402" w14:textId="5014D930" w:rsidR="0076623B" w:rsidRDefault="0076623B" w:rsidP="00D06F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ADCE12D" wp14:editId="1FAC56F9">
                  <wp:extent cx="922352" cy="1400865"/>
                  <wp:effectExtent l="0" t="0" r="0" b="8890"/>
                  <wp:docPr id="17" name="Picture 17" descr="A close up of a chai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ffice_chair_shutterstock_510314152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47" t="8647" r="40511" b="6258"/>
                          <a:stretch/>
                        </pic:blipFill>
                        <pic:spPr bwMode="auto">
                          <a:xfrm>
                            <a:off x="0" y="0"/>
                            <a:ext cx="953097" cy="1447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3" w:type="dxa"/>
          </w:tcPr>
          <w:p w14:paraId="4251991C" w14:textId="30F0D9AF" w:rsidR="0076623B" w:rsidRPr="00457DF8" w:rsidRDefault="0076623B" w:rsidP="008112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015FFC02" w14:textId="77777777" w:rsidR="00A41C99" w:rsidRDefault="00A41C99" w:rsidP="0081129A">
      <w:pPr>
        <w:rPr>
          <w:rFonts w:ascii="Arial" w:hAnsi="Arial" w:cs="Arial"/>
        </w:rPr>
      </w:pPr>
    </w:p>
    <w:p w14:paraId="7DC3B80A" w14:textId="064225B4" w:rsidR="0081129A" w:rsidRPr="003B01DA" w:rsidRDefault="001D501E" w:rsidP="0081129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 xml:space="preserve">Plenary </w:t>
      </w:r>
      <w:r w:rsidR="0081129A" w:rsidRPr="003B01DA">
        <w:rPr>
          <w:rFonts w:ascii="Arial" w:hAnsi="Arial" w:cs="Arial"/>
          <w:b/>
          <w:sz w:val="28"/>
        </w:rPr>
        <w:t xml:space="preserve">Task  </w:t>
      </w:r>
    </w:p>
    <w:p w14:paraId="4B4C87EE" w14:textId="5015E5AA" w:rsidR="00301C20" w:rsidRDefault="00F467C5" w:rsidP="0081129A">
      <w:pPr>
        <w:rPr>
          <w:rFonts w:ascii="Arial" w:hAnsi="Arial" w:cs="Arial"/>
        </w:rPr>
      </w:pPr>
      <w:r>
        <w:rPr>
          <w:rFonts w:ascii="Arial" w:hAnsi="Arial" w:cs="Arial"/>
        </w:rPr>
        <w:t>Crossrail</w:t>
      </w:r>
      <w:r w:rsidR="00442ED1">
        <w:rPr>
          <w:rFonts w:ascii="Arial" w:hAnsi="Arial" w:cs="Arial"/>
        </w:rPr>
        <w:t xml:space="preserve">’s </w:t>
      </w:r>
      <w:r>
        <w:rPr>
          <w:rFonts w:ascii="Arial" w:hAnsi="Arial" w:cs="Arial"/>
        </w:rPr>
        <w:t>Elizabeth line is one of the biggest civil engineering projects ever undertaken in the UK</w:t>
      </w:r>
      <w:r w:rsidR="005F2DE0">
        <w:rPr>
          <w:rFonts w:ascii="Arial" w:hAnsi="Arial" w:cs="Arial"/>
        </w:rPr>
        <w:t xml:space="preserve"> and </w:t>
      </w:r>
      <w:r w:rsidR="00FD01AA">
        <w:rPr>
          <w:rFonts w:ascii="Arial" w:hAnsi="Arial" w:cs="Arial"/>
        </w:rPr>
        <w:t xml:space="preserve">will cost around £15 billion. It </w:t>
      </w:r>
      <w:r w:rsidR="005F2DE0">
        <w:rPr>
          <w:rFonts w:ascii="Arial" w:hAnsi="Arial" w:cs="Arial"/>
        </w:rPr>
        <w:t>is running 2 years</w:t>
      </w:r>
      <w:r w:rsidR="006937BD">
        <w:rPr>
          <w:rFonts w:ascii="Arial" w:hAnsi="Arial" w:cs="Arial"/>
        </w:rPr>
        <w:t>’</w:t>
      </w:r>
      <w:bookmarkStart w:id="3" w:name="_GoBack"/>
      <w:bookmarkEnd w:id="3"/>
      <w:r w:rsidR="005F2DE0">
        <w:rPr>
          <w:rFonts w:ascii="Arial" w:hAnsi="Arial" w:cs="Arial"/>
        </w:rPr>
        <w:t xml:space="preserve"> late as of 2019. </w:t>
      </w:r>
      <w:r w:rsidR="00177697">
        <w:rPr>
          <w:rFonts w:ascii="Arial" w:hAnsi="Arial" w:cs="Arial"/>
        </w:rPr>
        <w:br/>
      </w:r>
      <w:r w:rsidR="00DA5168">
        <w:rPr>
          <w:rFonts w:ascii="Arial" w:hAnsi="Arial" w:cs="Arial"/>
        </w:rPr>
        <w:br/>
      </w:r>
      <w:r w:rsidR="00301C20">
        <w:rPr>
          <w:rFonts w:ascii="Arial" w:hAnsi="Arial" w:cs="Arial"/>
        </w:rPr>
        <w:t xml:space="preserve">Watch the </w:t>
      </w:r>
      <w:r w:rsidR="00301C20" w:rsidRPr="00301C20">
        <w:rPr>
          <w:rFonts w:ascii="Arial" w:hAnsi="Arial" w:cs="Arial"/>
        </w:rPr>
        <w:t>Link video Crossrail Elizabeth line [2m50s]</w:t>
      </w:r>
      <w:r w:rsidR="00BC1DD7">
        <w:rPr>
          <w:rFonts w:ascii="Arial" w:hAnsi="Arial" w:cs="Arial"/>
        </w:rPr>
        <w:t>.</w:t>
      </w:r>
      <w:r w:rsidR="00F2446E">
        <w:rPr>
          <w:rFonts w:ascii="Arial" w:hAnsi="Arial" w:cs="Arial"/>
        </w:rPr>
        <w:t xml:space="preserve"> </w:t>
      </w:r>
    </w:p>
    <w:p w14:paraId="22FBF46C" w14:textId="44B81129" w:rsidR="0081129A" w:rsidRPr="00C97AD7" w:rsidRDefault="0081129A" w:rsidP="008112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design of a new </w:t>
      </w:r>
      <w:r w:rsidR="009D419C">
        <w:rPr>
          <w:rFonts w:ascii="Arial" w:hAnsi="Arial" w:cs="Arial"/>
        </w:rPr>
        <w:t>train carriages</w:t>
      </w:r>
      <w:r>
        <w:rPr>
          <w:rFonts w:ascii="Arial" w:hAnsi="Arial" w:cs="Arial"/>
        </w:rPr>
        <w:t xml:space="preserve"> requires collaboration between </w:t>
      </w:r>
      <w:r w:rsidR="009D419C">
        <w:rPr>
          <w:rFonts w:ascii="Arial" w:hAnsi="Arial" w:cs="Arial"/>
        </w:rPr>
        <w:t xml:space="preserve">many different </w:t>
      </w:r>
      <w:r>
        <w:rPr>
          <w:rFonts w:ascii="Arial" w:hAnsi="Arial" w:cs="Arial"/>
        </w:rPr>
        <w:t>experts.</w:t>
      </w:r>
      <w:r w:rsidR="00177697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 xml:space="preserve">ist the </w:t>
      </w:r>
      <w:r w:rsidR="00177697">
        <w:rPr>
          <w:rFonts w:ascii="Arial" w:hAnsi="Arial" w:cs="Arial"/>
        </w:rPr>
        <w:t xml:space="preserve">different </w:t>
      </w:r>
      <w:r>
        <w:rPr>
          <w:rFonts w:ascii="Arial" w:hAnsi="Arial" w:cs="Arial"/>
        </w:rPr>
        <w:t>job</w:t>
      </w:r>
      <w:r w:rsidR="00C53443">
        <w:rPr>
          <w:rFonts w:ascii="Arial" w:hAnsi="Arial" w:cs="Arial"/>
        </w:rPr>
        <w:t xml:space="preserve">s </w:t>
      </w:r>
      <w:r w:rsidR="00177697">
        <w:rPr>
          <w:rFonts w:ascii="Arial" w:hAnsi="Arial" w:cs="Arial"/>
        </w:rPr>
        <w:t xml:space="preserve">titles </w:t>
      </w:r>
      <w:r w:rsidR="009778FC">
        <w:rPr>
          <w:rFonts w:ascii="Arial" w:hAnsi="Arial" w:cs="Arial"/>
        </w:rPr>
        <w:t xml:space="preserve">or rolls </w:t>
      </w:r>
      <w:r w:rsidR="00C53443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 xml:space="preserve">these experts would </w:t>
      </w:r>
      <w:r w:rsidR="00C53443">
        <w:rPr>
          <w:rFonts w:ascii="Arial" w:hAnsi="Arial" w:cs="Arial"/>
        </w:rPr>
        <w:t>be doing</w:t>
      </w:r>
      <w:r w:rsidR="00522C37">
        <w:rPr>
          <w:rFonts w:ascii="Arial" w:hAnsi="Arial" w:cs="Arial"/>
        </w:rPr>
        <w:t xml:space="preserve"> collaboratively and go on to explain</w:t>
      </w:r>
      <w:r>
        <w:rPr>
          <w:rFonts w:ascii="Arial" w:hAnsi="Arial" w:cs="Arial"/>
        </w:rPr>
        <w:t xml:space="preserve"> the purpose of their involvement</w:t>
      </w:r>
      <w:r w:rsidR="006E2F75">
        <w:rPr>
          <w:rFonts w:ascii="Arial" w:hAnsi="Arial" w:cs="Arial"/>
        </w:rPr>
        <w:t xml:space="preserve"> in the delivery of th</w:t>
      </w:r>
      <w:r w:rsidR="009778FC">
        <w:rPr>
          <w:rFonts w:ascii="Arial" w:hAnsi="Arial" w:cs="Arial"/>
        </w:rPr>
        <w:t>is major UK</w:t>
      </w:r>
      <w:r w:rsidR="006E2F75">
        <w:rPr>
          <w:rFonts w:ascii="Arial" w:hAnsi="Arial" w:cs="Arial"/>
        </w:rPr>
        <w:t xml:space="preserve"> project.</w:t>
      </w:r>
      <w:r w:rsidR="00C97AD7">
        <w:rPr>
          <w:rFonts w:ascii="Arial" w:hAnsi="Arial" w:cs="Arial"/>
        </w:rPr>
        <w:br/>
      </w:r>
    </w:p>
    <w:tbl>
      <w:tblPr>
        <w:tblStyle w:val="TableGrid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263"/>
        <w:gridCol w:w="7069"/>
      </w:tblGrid>
      <w:tr w:rsidR="00F956FA" w14:paraId="5420E83C" w14:textId="77777777" w:rsidTr="003061EA">
        <w:trPr>
          <w:trHeight w:val="223"/>
        </w:trPr>
        <w:tc>
          <w:tcPr>
            <w:tcW w:w="2263" w:type="dxa"/>
            <w:shd w:val="clear" w:color="auto" w:fill="D87002"/>
          </w:tcPr>
          <w:p w14:paraId="1642FF7D" w14:textId="416D7E2C" w:rsidR="00F956FA" w:rsidRPr="00FB7D37" w:rsidRDefault="00F956FA" w:rsidP="0081129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B7D37">
              <w:rPr>
                <w:rFonts w:ascii="Arial" w:hAnsi="Arial" w:cs="Arial"/>
                <w:b/>
                <w:color w:val="FFFFFF" w:themeColor="background1"/>
              </w:rPr>
              <w:t>Job Title</w:t>
            </w:r>
          </w:p>
        </w:tc>
        <w:tc>
          <w:tcPr>
            <w:tcW w:w="7069" w:type="dxa"/>
            <w:shd w:val="clear" w:color="auto" w:fill="D87002"/>
          </w:tcPr>
          <w:p w14:paraId="23502179" w14:textId="57CFBF79" w:rsidR="00F956FA" w:rsidRPr="00FB7D37" w:rsidRDefault="00F956FA" w:rsidP="0081129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B7D37">
              <w:rPr>
                <w:rFonts w:ascii="Arial" w:hAnsi="Arial" w:cs="Arial"/>
                <w:b/>
                <w:color w:val="FFFFFF" w:themeColor="background1"/>
              </w:rPr>
              <w:t>Reason to be included in the design process</w:t>
            </w:r>
          </w:p>
        </w:tc>
      </w:tr>
      <w:tr w:rsidR="00F956FA" w14:paraId="04743AC7" w14:textId="77777777" w:rsidTr="00C97AD7">
        <w:trPr>
          <w:trHeight w:val="941"/>
        </w:trPr>
        <w:tc>
          <w:tcPr>
            <w:tcW w:w="2263" w:type="dxa"/>
          </w:tcPr>
          <w:p w14:paraId="0D7A385E" w14:textId="2A16DF7E" w:rsidR="00F956FA" w:rsidRPr="00FB7D37" w:rsidRDefault="00F956FA" w:rsidP="0081129A">
            <w:pPr>
              <w:rPr>
                <w:rFonts w:ascii="Arial" w:hAnsi="Arial" w:cs="Arial"/>
                <w:b/>
              </w:rPr>
            </w:pPr>
          </w:p>
        </w:tc>
        <w:tc>
          <w:tcPr>
            <w:tcW w:w="7069" w:type="dxa"/>
          </w:tcPr>
          <w:p w14:paraId="24D11736" w14:textId="0163699F" w:rsidR="00F956FA" w:rsidRDefault="00F956FA" w:rsidP="0081129A">
            <w:pPr>
              <w:rPr>
                <w:rFonts w:ascii="Arial" w:hAnsi="Arial" w:cs="Arial"/>
                <w:b/>
              </w:rPr>
            </w:pPr>
          </w:p>
        </w:tc>
      </w:tr>
      <w:tr w:rsidR="00F956FA" w14:paraId="3E43321C" w14:textId="77777777" w:rsidTr="00C97AD7">
        <w:trPr>
          <w:trHeight w:val="941"/>
        </w:trPr>
        <w:tc>
          <w:tcPr>
            <w:tcW w:w="2263" w:type="dxa"/>
          </w:tcPr>
          <w:p w14:paraId="79FF94B2" w14:textId="4A88B0FA" w:rsidR="00F956FA" w:rsidRPr="00FB7D37" w:rsidRDefault="00F956FA" w:rsidP="0081129A">
            <w:pPr>
              <w:rPr>
                <w:rFonts w:ascii="Arial" w:hAnsi="Arial" w:cs="Arial"/>
                <w:b/>
              </w:rPr>
            </w:pPr>
          </w:p>
        </w:tc>
        <w:tc>
          <w:tcPr>
            <w:tcW w:w="7069" w:type="dxa"/>
          </w:tcPr>
          <w:p w14:paraId="5CF8578A" w14:textId="1EC4DD1D" w:rsidR="00F956FA" w:rsidRDefault="00F956FA" w:rsidP="0081129A">
            <w:pPr>
              <w:rPr>
                <w:rFonts w:ascii="Arial" w:hAnsi="Arial" w:cs="Arial"/>
                <w:b/>
              </w:rPr>
            </w:pPr>
          </w:p>
        </w:tc>
      </w:tr>
      <w:tr w:rsidR="00F956FA" w14:paraId="1A41BB6D" w14:textId="77777777" w:rsidTr="00C97AD7">
        <w:trPr>
          <w:trHeight w:val="941"/>
        </w:trPr>
        <w:tc>
          <w:tcPr>
            <w:tcW w:w="2263" w:type="dxa"/>
          </w:tcPr>
          <w:p w14:paraId="32E62202" w14:textId="78FA363E" w:rsidR="00F956FA" w:rsidRPr="00FB7D37" w:rsidRDefault="00F956FA" w:rsidP="0081129A">
            <w:pPr>
              <w:rPr>
                <w:rFonts w:ascii="Arial" w:hAnsi="Arial" w:cs="Arial"/>
                <w:b/>
              </w:rPr>
            </w:pPr>
          </w:p>
        </w:tc>
        <w:tc>
          <w:tcPr>
            <w:tcW w:w="7069" w:type="dxa"/>
          </w:tcPr>
          <w:p w14:paraId="41B3654B" w14:textId="677C1880" w:rsidR="00F956FA" w:rsidRDefault="00F956FA" w:rsidP="0081129A">
            <w:pPr>
              <w:rPr>
                <w:rFonts w:ascii="Arial" w:hAnsi="Arial" w:cs="Arial"/>
                <w:b/>
              </w:rPr>
            </w:pPr>
          </w:p>
        </w:tc>
      </w:tr>
      <w:tr w:rsidR="00F956FA" w14:paraId="028861C4" w14:textId="77777777" w:rsidTr="00C97AD7">
        <w:trPr>
          <w:trHeight w:val="941"/>
        </w:trPr>
        <w:tc>
          <w:tcPr>
            <w:tcW w:w="2263" w:type="dxa"/>
          </w:tcPr>
          <w:p w14:paraId="66BFFB85" w14:textId="31FFD70B" w:rsidR="00F956FA" w:rsidRPr="00FB7D37" w:rsidRDefault="00F956FA" w:rsidP="0081129A">
            <w:pPr>
              <w:rPr>
                <w:rFonts w:ascii="Arial" w:hAnsi="Arial" w:cs="Arial"/>
                <w:b/>
              </w:rPr>
            </w:pPr>
          </w:p>
        </w:tc>
        <w:tc>
          <w:tcPr>
            <w:tcW w:w="7069" w:type="dxa"/>
          </w:tcPr>
          <w:p w14:paraId="6E20FC9F" w14:textId="44DCD8F5" w:rsidR="00F956FA" w:rsidRDefault="00F956FA" w:rsidP="0081129A">
            <w:pPr>
              <w:rPr>
                <w:rFonts w:ascii="Arial" w:hAnsi="Arial" w:cs="Arial"/>
                <w:b/>
              </w:rPr>
            </w:pPr>
          </w:p>
        </w:tc>
      </w:tr>
      <w:tr w:rsidR="00F956FA" w14:paraId="57D3192F" w14:textId="77777777" w:rsidTr="00C97AD7">
        <w:trPr>
          <w:trHeight w:val="941"/>
        </w:trPr>
        <w:tc>
          <w:tcPr>
            <w:tcW w:w="2263" w:type="dxa"/>
          </w:tcPr>
          <w:p w14:paraId="451B5560" w14:textId="3EE997D7" w:rsidR="00F956FA" w:rsidRPr="00FB7D37" w:rsidRDefault="00F956FA" w:rsidP="0081129A">
            <w:pPr>
              <w:rPr>
                <w:rFonts w:ascii="Arial" w:hAnsi="Arial" w:cs="Arial"/>
                <w:b/>
              </w:rPr>
            </w:pPr>
          </w:p>
        </w:tc>
        <w:tc>
          <w:tcPr>
            <w:tcW w:w="7069" w:type="dxa"/>
          </w:tcPr>
          <w:p w14:paraId="44A70E0E" w14:textId="34C35691" w:rsidR="00F956FA" w:rsidRDefault="00F956FA" w:rsidP="0081129A">
            <w:pPr>
              <w:rPr>
                <w:rFonts w:ascii="Arial" w:hAnsi="Arial" w:cs="Arial"/>
                <w:b/>
              </w:rPr>
            </w:pPr>
          </w:p>
        </w:tc>
      </w:tr>
      <w:tr w:rsidR="00F956FA" w14:paraId="2F4C8C3B" w14:textId="77777777" w:rsidTr="00C97AD7">
        <w:trPr>
          <w:trHeight w:val="941"/>
        </w:trPr>
        <w:tc>
          <w:tcPr>
            <w:tcW w:w="2263" w:type="dxa"/>
          </w:tcPr>
          <w:p w14:paraId="587A01B4" w14:textId="2272DA97" w:rsidR="00F956FA" w:rsidRPr="00FB7D37" w:rsidRDefault="00F956FA" w:rsidP="0081129A">
            <w:pPr>
              <w:rPr>
                <w:rFonts w:ascii="Arial" w:hAnsi="Arial" w:cs="Arial"/>
                <w:b/>
              </w:rPr>
            </w:pPr>
          </w:p>
        </w:tc>
        <w:tc>
          <w:tcPr>
            <w:tcW w:w="7069" w:type="dxa"/>
          </w:tcPr>
          <w:p w14:paraId="5BA04A3A" w14:textId="5BBE760A" w:rsidR="00F956FA" w:rsidRDefault="00F956FA" w:rsidP="0081129A">
            <w:pPr>
              <w:rPr>
                <w:rFonts w:ascii="Arial" w:hAnsi="Arial" w:cs="Arial"/>
                <w:b/>
              </w:rPr>
            </w:pPr>
          </w:p>
        </w:tc>
      </w:tr>
      <w:tr w:rsidR="00F956FA" w14:paraId="0A6758E9" w14:textId="77777777" w:rsidTr="00C97AD7">
        <w:trPr>
          <w:trHeight w:val="941"/>
        </w:trPr>
        <w:tc>
          <w:tcPr>
            <w:tcW w:w="2263" w:type="dxa"/>
          </w:tcPr>
          <w:p w14:paraId="26AC8243" w14:textId="2B389146" w:rsidR="00F956FA" w:rsidRPr="00FB7D37" w:rsidRDefault="00F956FA" w:rsidP="0081129A">
            <w:pPr>
              <w:rPr>
                <w:rFonts w:ascii="Arial" w:hAnsi="Arial" w:cs="Arial"/>
                <w:b/>
              </w:rPr>
            </w:pPr>
          </w:p>
        </w:tc>
        <w:tc>
          <w:tcPr>
            <w:tcW w:w="7069" w:type="dxa"/>
          </w:tcPr>
          <w:p w14:paraId="430DFB1D" w14:textId="097EACF9" w:rsidR="00F956FA" w:rsidRDefault="00F956FA" w:rsidP="0081129A">
            <w:pPr>
              <w:rPr>
                <w:rFonts w:ascii="Arial" w:hAnsi="Arial" w:cs="Arial"/>
                <w:b/>
              </w:rPr>
            </w:pPr>
          </w:p>
        </w:tc>
      </w:tr>
      <w:tr w:rsidR="00F956FA" w14:paraId="04B01275" w14:textId="77777777" w:rsidTr="00C97AD7">
        <w:trPr>
          <w:trHeight w:val="941"/>
        </w:trPr>
        <w:tc>
          <w:tcPr>
            <w:tcW w:w="2263" w:type="dxa"/>
          </w:tcPr>
          <w:p w14:paraId="1BB5BB91" w14:textId="46F62AA6" w:rsidR="00F956FA" w:rsidRPr="00FB7D37" w:rsidRDefault="00F956FA" w:rsidP="0081129A">
            <w:pPr>
              <w:rPr>
                <w:rFonts w:ascii="Arial" w:hAnsi="Arial" w:cs="Arial"/>
                <w:b/>
              </w:rPr>
            </w:pPr>
          </w:p>
        </w:tc>
        <w:tc>
          <w:tcPr>
            <w:tcW w:w="7069" w:type="dxa"/>
          </w:tcPr>
          <w:p w14:paraId="25E95D61" w14:textId="106EE61D" w:rsidR="00F956FA" w:rsidRDefault="00F956FA" w:rsidP="0081129A">
            <w:pPr>
              <w:rPr>
                <w:rFonts w:ascii="Arial" w:hAnsi="Arial" w:cs="Arial"/>
                <w:b/>
              </w:rPr>
            </w:pPr>
          </w:p>
        </w:tc>
      </w:tr>
      <w:tr w:rsidR="00E27E1D" w14:paraId="0BC21F28" w14:textId="77777777" w:rsidTr="00C97AD7">
        <w:trPr>
          <w:trHeight w:val="941"/>
        </w:trPr>
        <w:tc>
          <w:tcPr>
            <w:tcW w:w="2263" w:type="dxa"/>
          </w:tcPr>
          <w:p w14:paraId="5E118D1E" w14:textId="6CCF00DD" w:rsidR="00E27E1D" w:rsidRPr="00FB7D37" w:rsidRDefault="00E27E1D" w:rsidP="0081129A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7069" w:type="dxa"/>
          </w:tcPr>
          <w:p w14:paraId="625FAECF" w14:textId="5C6100F7" w:rsidR="00E27E1D" w:rsidRDefault="00E27E1D" w:rsidP="0081129A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7B8D351D" w14:textId="77777777" w:rsidR="00733FA5" w:rsidRPr="00733FA5" w:rsidRDefault="00733FA5" w:rsidP="00733FA5">
      <w:pPr>
        <w:rPr>
          <w:rFonts w:ascii="Arial" w:hAnsi="Arial" w:cs="Arial"/>
        </w:rPr>
      </w:pPr>
    </w:p>
    <w:sectPr w:rsidR="00733FA5" w:rsidRPr="00733FA5" w:rsidSect="00A370CF">
      <w:headerReference w:type="default" r:id="rId13"/>
      <w:footerReference w:type="default" r:id="rId14"/>
      <w:pgSz w:w="11906" w:h="16838"/>
      <w:pgMar w:top="1692" w:right="1418" w:bottom="851" w:left="1134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FCA2B" w14:textId="77777777" w:rsidR="008C03A6" w:rsidRDefault="008C03A6" w:rsidP="005254A7">
      <w:pPr>
        <w:spacing w:after="0" w:line="240" w:lineRule="auto"/>
      </w:pPr>
      <w:r>
        <w:separator/>
      </w:r>
    </w:p>
  </w:endnote>
  <w:endnote w:type="continuationSeparator" w:id="0">
    <w:p w14:paraId="581BE9A1" w14:textId="77777777" w:rsidR="008C03A6" w:rsidRDefault="008C03A6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8552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B316C53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4D3E2E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7B316C54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798D0" w14:textId="77777777" w:rsidR="008C03A6" w:rsidRDefault="008C03A6" w:rsidP="005254A7">
      <w:pPr>
        <w:spacing w:after="0" w:line="240" w:lineRule="auto"/>
      </w:pPr>
      <w:r>
        <w:separator/>
      </w:r>
    </w:p>
  </w:footnote>
  <w:footnote w:type="continuationSeparator" w:id="0">
    <w:p w14:paraId="402ABAD9" w14:textId="77777777" w:rsidR="008C03A6" w:rsidRDefault="008C03A6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16C51" w14:textId="65696B93" w:rsidR="005254A7" w:rsidRPr="000B21DB" w:rsidRDefault="007C6005" w:rsidP="005254A7">
    <w:pPr>
      <w:pStyle w:val="Header"/>
    </w:pP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316C57" wp14:editId="31191214">
              <wp:simplePos x="0" y="0"/>
              <wp:positionH relativeFrom="column">
                <wp:posOffset>-725142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B498B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B316C59" w14:textId="77777777" w:rsidR="005254A7" w:rsidRPr="00CD5D79" w:rsidRDefault="005254A7" w:rsidP="007C6005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08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4D3E2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 w:rsidR="00CF078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D3E2E" w:rsidRPr="004D3E2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Industrial contexts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746F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5C371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CF07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Design </w:t>
                          </w:r>
                          <w:r w:rsidR="00E4563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processes</w:t>
                          </w:r>
                        </w:p>
                        <w:p w14:paraId="7B316C5A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316C57" id="Rectangle 11" o:spid="_x0000_s1026" style="position:absolute;margin-left:-57.1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6NFAIAAAoEAAAOAAAAZHJzL2Uyb0RvYy54bWysU9uO0zAQfUfiHyy/0zQl3bZR09VuV4uQ&#10;Flix8AGO41yE4zFjt8ny9YydbinwhnixPBefOXNmvL0ee82OCl0HpuDpbM6ZMhKqzjQF//rl/s2a&#10;M+eFqYQGowr+rBy/3r1+tR1srhbQgq4UMgIxLh9swVvvbZ4kTraqF24GVhkK1oC98GRik1QoBkLv&#10;dbKYz6+SAbCyCFI5R967Kch3Eb+ulfSf6topz3TBiZuPJ8azDGey24q8QWHbTp5oiH9g0YvOUNEz&#10;1J3wgh2w+wuq7ySCg9rPJPQJ1HUnVeyBuknnf3Tz1AqrYi8kjrNnmdz/g5Ufj4/IuqrgbzkzoqcR&#10;fSbRhGm0Ymka9BmsyyntyT5i6NDZB5DfHDOwbylN3SDC0CpREauYn/z2IBiOnrJy+AAVwYuDhyjV&#10;WGMfAEkENsaJPJ8nokbPJDlXy9U8W9HgJMU2pNDVMlBKRP7y2qLz7xT0LFwKjkQ+oovjg/NT6ktK&#10;ZA+6q+47raOBTbnXyI6CtuM226xv19NbbVsxeTfr9SI7lXRTeizvLnG0CWgGAu5UMniiDqH1SUI/&#10;luNJzRKqZ1IEYVpH+j50aQF/cDbQKhbcfT8IVJzp94ZU3aRZFnY3GtlytSADLyPlZUQYSVAFlx45&#10;m4y9nzb+YLFrWqqVxjYN3NAs6i7KFOY08Toxp4WLnZ4+R9joSztm/frCu58AAAD//wMAUEsDBBQA&#10;BgAIAAAAIQDqXzqE4AAAAAwBAAAPAAAAZHJzL2Rvd25yZXYueG1sTI/BTsMwDIbvSLxDZCRuW9Ix&#10;2qk0nRDS4Ig2JsExa0xb1jhVknXh7clO7GbLn35/f7WOZmATOt9bkpDNBTCkxuqeWgn7j81sBcwH&#10;RVoNllDCL3pY17c3lSq1PdMWp11oWQohXyoJXQhjyblvOjTKz+2IlG7f1hkV0uparp06p3Az8IUQ&#10;OTeqp/ShUyO+dNgcdycjIe7p023y9x93jK/Tm3lc8m3zJeX9XXx+AhYwhn8YLvpJHerkdLAn0p4N&#10;EmZZtlwkNk2FyIFdEFGsUr+DhCJ7AF5X/LpE/QcAAP//AwBQSwECLQAUAAYACAAAACEAtoM4kv4A&#10;AADhAQAAEwAAAAAAAAAAAAAAAAAAAAAAW0NvbnRlbnRfVHlwZXNdLnhtbFBLAQItABQABgAIAAAA&#10;IQA4/SH/1gAAAJQBAAALAAAAAAAAAAAAAAAAAC8BAABfcmVscy8ucmVsc1BLAQItABQABgAIAAAA&#10;IQDqlr6NFAIAAAoEAAAOAAAAAAAAAAAAAAAAAC4CAABkcnMvZTJvRG9jLnhtbFBLAQItABQABgAI&#10;AAAAIQDqXzqE4AAAAAwBAAAPAAAAAAAAAAAAAAAAAG4EAABkcnMvZG93bnJldi54bWxQSwUGAAAA&#10;AAQABADzAAAAewUAAAAA&#10;" fillcolor="#b498b8" stroked="f">
              <v:fill opacity="64764f"/>
              <v:textbox>
                <w:txbxContent>
                  <w:p w14:paraId="7B316C59" w14:textId="77777777" w:rsidR="005254A7" w:rsidRPr="00CD5D79" w:rsidRDefault="005254A7" w:rsidP="007C6005">
                    <w:pPr>
                      <w:tabs>
                        <w:tab w:val="right" w:pos="426"/>
                      </w:tabs>
                      <w:spacing w:before="440" w:after="240"/>
                      <w:ind w:left="1008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4D3E2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 w:rsidR="00CF078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D3E2E" w:rsidRPr="004D3E2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Industrial contexts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746F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5C371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CF078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Design </w:t>
                    </w:r>
                    <w:r w:rsidR="00E4563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processes</w:t>
                    </w:r>
                  </w:p>
                  <w:p w14:paraId="7B316C5A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5254A7"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B316C55" wp14:editId="47B13282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50" name="Picture 5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316C52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270313D"/>
    <w:multiLevelType w:val="hybridMultilevel"/>
    <w:tmpl w:val="F2D0C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3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0"/>
  </w:num>
  <w:num w:numId="5">
    <w:abstractNumId w:val="5"/>
  </w:num>
  <w:num w:numId="6">
    <w:abstractNumId w:val="0"/>
  </w:num>
  <w:num w:numId="7">
    <w:abstractNumId w:val="12"/>
  </w:num>
  <w:num w:numId="8">
    <w:abstractNumId w:val="7"/>
  </w:num>
  <w:num w:numId="9">
    <w:abstractNumId w:val="8"/>
  </w:num>
  <w:num w:numId="10">
    <w:abstractNumId w:val="13"/>
  </w:num>
  <w:num w:numId="11">
    <w:abstractNumId w:val="4"/>
  </w:num>
  <w:num w:numId="12">
    <w:abstractNumId w:val="6"/>
  </w:num>
  <w:num w:numId="13">
    <w:abstractNumId w:val="2"/>
  </w:num>
  <w:num w:numId="14">
    <w:abstractNumId w:val="9"/>
  </w:num>
  <w:num w:numId="15">
    <w:abstractNumId w:val="1"/>
  </w:num>
  <w:num w:numId="16">
    <w:abstractNumId w:val="10"/>
  </w:num>
  <w:num w:numId="17">
    <w:abstractNumId w:val="5"/>
  </w:num>
  <w:num w:numId="18">
    <w:abstractNumId w:val="0"/>
  </w:num>
  <w:num w:numId="19">
    <w:abstractNumId w:val="12"/>
  </w:num>
  <w:num w:numId="20">
    <w:abstractNumId w:val="7"/>
  </w:num>
  <w:num w:numId="21">
    <w:abstractNumId w:val="8"/>
  </w:num>
  <w:num w:numId="22">
    <w:abstractNumId w:val="13"/>
  </w:num>
  <w:num w:numId="23">
    <w:abstractNumId w:val="4"/>
  </w:num>
  <w:num w:numId="24">
    <w:abstractNumId w:val="6"/>
  </w:num>
  <w:num w:numId="25">
    <w:abstractNumId w:val="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50771"/>
    <w:rsid w:val="000620BF"/>
    <w:rsid w:val="000976F1"/>
    <w:rsid w:val="000B53E7"/>
    <w:rsid w:val="000C2885"/>
    <w:rsid w:val="000C5FCB"/>
    <w:rsid w:val="000E1E16"/>
    <w:rsid w:val="000E313F"/>
    <w:rsid w:val="000E43D0"/>
    <w:rsid w:val="000F15C1"/>
    <w:rsid w:val="001121EC"/>
    <w:rsid w:val="001519AA"/>
    <w:rsid w:val="00155E29"/>
    <w:rsid w:val="001607B3"/>
    <w:rsid w:val="00175338"/>
    <w:rsid w:val="001757E4"/>
    <w:rsid w:val="00177697"/>
    <w:rsid w:val="001839CF"/>
    <w:rsid w:val="001B190F"/>
    <w:rsid w:val="001C4F25"/>
    <w:rsid w:val="001D501E"/>
    <w:rsid w:val="001E6D32"/>
    <w:rsid w:val="001F56DA"/>
    <w:rsid w:val="001F6B72"/>
    <w:rsid w:val="002125F0"/>
    <w:rsid w:val="002255C3"/>
    <w:rsid w:val="00231B75"/>
    <w:rsid w:val="00286A52"/>
    <w:rsid w:val="002D494C"/>
    <w:rsid w:val="002E5AE7"/>
    <w:rsid w:val="00301C20"/>
    <w:rsid w:val="003061EA"/>
    <w:rsid w:val="00312098"/>
    <w:rsid w:val="00316FEA"/>
    <w:rsid w:val="00332408"/>
    <w:rsid w:val="00351117"/>
    <w:rsid w:val="00381E50"/>
    <w:rsid w:val="0039134D"/>
    <w:rsid w:val="003A613F"/>
    <w:rsid w:val="003B01DA"/>
    <w:rsid w:val="003C3559"/>
    <w:rsid w:val="003D2498"/>
    <w:rsid w:val="003E20C2"/>
    <w:rsid w:val="003E6DA5"/>
    <w:rsid w:val="003F0995"/>
    <w:rsid w:val="00410268"/>
    <w:rsid w:val="00430166"/>
    <w:rsid w:val="00433C2A"/>
    <w:rsid w:val="00442E95"/>
    <w:rsid w:val="00442ED1"/>
    <w:rsid w:val="004510E4"/>
    <w:rsid w:val="00457DF8"/>
    <w:rsid w:val="004966E1"/>
    <w:rsid w:val="004B1F9C"/>
    <w:rsid w:val="004C109B"/>
    <w:rsid w:val="004D3E2E"/>
    <w:rsid w:val="00515A59"/>
    <w:rsid w:val="00522C37"/>
    <w:rsid w:val="005254A7"/>
    <w:rsid w:val="00535DFE"/>
    <w:rsid w:val="00564C0B"/>
    <w:rsid w:val="005658DA"/>
    <w:rsid w:val="00573318"/>
    <w:rsid w:val="005B77D6"/>
    <w:rsid w:val="005C371D"/>
    <w:rsid w:val="005F0C38"/>
    <w:rsid w:val="005F2DE0"/>
    <w:rsid w:val="006132B8"/>
    <w:rsid w:val="00616F72"/>
    <w:rsid w:val="00625629"/>
    <w:rsid w:val="00644CD0"/>
    <w:rsid w:val="006937BD"/>
    <w:rsid w:val="006E2F75"/>
    <w:rsid w:val="00733FA5"/>
    <w:rsid w:val="00746FDF"/>
    <w:rsid w:val="00751690"/>
    <w:rsid w:val="0076623B"/>
    <w:rsid w:val="00770AC2"/>
    <w:rsid w:val="0078114C"/>
    <w:rsid w:val="00791E1B"/>
    <w:rsid w:val="007964D9"/>
    <w:rsid w:val="007C6005"/>
    <w:rsid w:val="007E2740"/>
    <w:rsid w:val="0080595C"/>
    <w:rsid w:val="008077BC"/>
    <w:rsid w:val="0081129A"/>
    <w:rsid w:val="00826648"/>
    <w:rsid w:val="0084751B"/>
    <w:rsid w:val="008A765C"/>
    <w:rsid w:val="008C03A6"/>
    <w:rsid w:val="00904492"/>
    <w:rsid w:val="00917DC5"/>
    <w:rsid w:val="00947D78"/>
    <w:rsid w:val="009778FC"/>
    <w:rsid w:val="00995B57"/>
    <w:rsid w:val="009B569E"/>
    <w:rsid w:val="009D0C52"/>
    <w:rsid w:val="009D240E"/>
    <w:rsid w:val="009D419C"/>
    <w:rsid w:val="009E4188"/>
    <w:rsid w:val="009F4184"/>
    <w:rsid w:val="00A0113C"/>
    <w:rsid w:val="00A0560E"/>
    <w:rsid w:val="00A10E2D"/>
    <w:rsid w:val="00A1593A"/>
    <w:rsid w:val="00A20BF4"/>
    <w:rsid w:val="00A370CF"/>
    <w:rsid w:val="00A41C99"/>
    <w:rsid w:val="00A50F89"/>
    <w:rsid w:val="00AA018F"/>
    <w:rsid w:val="00AA330D"/>
    <w:rsid w:val="00AD0D5E"/>
    <w:rsid w:val="00AD2993"/>
    <w:rsid w:val="00B03192"/>
    <w:rsid w:val="00B0387B"/>
    <w:rsid w:val="00B23604"/>
    <w:rsid w:val="00B256BC"/>
    <w:rsid w:val="00B62ACF"/>
    <w:rsid w:val="00B705E2"/>
    <w:rsid w:val="00BC1DD7"/>
    <w:rsid w:val="00BD644A"/>
    <w:rsid w:val="00BE7F21"/>
    <w:rsid w:val="00C217A1"/>
    <w:rsid w:val="00C22223"/>
    <w:rsid w:val="00C53443"/>
    <w:rsid w:val="00C97AD7"/>
    <w:rsid w:val="00CA0E0B"/>
    <w:rsid w:val="00CC1C2E"/>
    <w:rsid w:val="00CF0788"/>
    <w:rsid w:val="00D06F5A"/>
    <w:rsid w:val="00D242E4"/>
    <w:rsid w:val="00D25AAF"/>
    <w:rsid w:val="00D317FC"/>
    <w:rsid w:val="00DA5168"/>
    <w:rsid w:val="00E0228C"/>
    <w:rsid w:val="00E23177"/>
    <w:rsid w:val="00E23BF7"/>
    <w:rsid w:val="00E23C01"/>
    <w:rsid w:val="00E27E1D"/>
    <w:rsid w:val="00E332AB"/>
    <w:rsid w:val="00E42312"/>
    <w:rsid w:val="00E4563C"/>
    <w:rsid w:val="00E72A10"/>
    <w:rsid w:val="00E86BCE"/>
    <w:rsid w:val="00F10A61"/>
    <w:rsid w:val="00F13119"/>
    <w:rsid w:val="00F2446E"/>
    <w:rsid w:val="00F24973"/>
    <w:rsid w:val="00F35FCA"/>
    <w:rsid w:val="00F467C5"/>
    <w:rsid w:val="00F54287"/>
    <w:rsid w:val="00F558EA"/>
    <w:rsid w:val="00F956FA"/>
    <w:rsid w:val="00FA1ECD"/>
    <w:rsid w:val="00FB7D37"/>
    <w:rsid w:val="00FD01AA"/>
    <w:rsid w:val="00FD6F0E"/>
    <w:rsid w:val="00FE12DB"/>
    <w:rsid w:val="00FE2A90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316C45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2">
    <w:name w:val="heading 2"/>
    <w:basedOn w:val="Normal"/>
    <w:next w:val="Normal"/>
    <w:link w:val="Heading2Char"/>
    <w:uiPriority w:val="9"/>
    <w:unhideWhenUsed/>
    <w:rsid w:val="00E423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AA018F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AA018F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81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3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2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2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2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A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423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GAnswerLines">
    <w:name w:val="PG Answer Lines"/>
    <w:basedOn w:val="Normal"/>
    <w:rsid w:val="00AA018F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AA018F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AA018F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AA018F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AA018F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AA018F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AA018F"/>
    <w:pPr>
      <w:numPr>
        <w:numId w:val="15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AA018F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AA018F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AA018F"/>
    <w:pPr>
      <w:numPr>
        <w:numId w:val="16"/>
      </w:numPr>
    </w:pPr>
  </w:style>
  <w:style w:type="paragraph" w:customStyle="1" w:styleId="PGAnswers2ndbullets">
    <w:name w:val="PG Answers 2nd bullets"/>
    <w:basedOn w:val="PGAnswers-2ndlevel"/>
    <w:qFormat/>
    <w:rsid w:val="00AA018F"/>
    <w:pPr>
      <w:numPr>
        <w:numId w:val="17"/>
      </w:numPr>
    </w:pPr>
  </w:style>
  <w:style w:type="character" w:customStyle="1" w:styleId="PGBold">
    <w:name w:val="PG Bold"/>
    <w:basedOn w:val="DefaultParagraphFont"/>
    <w:uiPriority w:val="1"/>
    <w:qFormat/>
    <w:rsid w:val="00AA018F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AA018F"/>
    <w:rPr>
      <w:b/>
      <w:i/>
    </w:rPr>
  </w:style>
  <w:style w:type="paragraph" w:customStyle="1" w:styleId="PGBusinessMulti-ChoiceAnswer">
    <w:name w:val="PG Business Multi-Choice Answer"/>
    <w:qFormat/>
    <w:rsid w:val="00AA018F"/>
    <w:pPr>
      <w:numPr>
        <w:numId w:val="18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AA018F"/>
    <w:pPr>
      <w:keepNext/>
      <w:numPr>
        <w:numId w:val="19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AA018F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AA018F"/>
    <w:rPr>
      <w:b w:val="0"/>
      <w:i/>
    </w:rPr>
  </w:style>
  <w:style w:type="character" w:customStyle="1" w:styleId="PGMathsTNRItalic">
    <w:name w:val="PG Maths TNR_Italic"/>
    <w:uiPriority w:val="1"/>
    <w:qFormat/>
    <w:rsid w:val="00AA018F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AA018F"/>
    <w:pPr>
      <w:numPr>
        <w:numId w:val="20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AA018F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AA018F"/>
    <w:pPr>
      <w:numPr>
        <w:numId w:val="21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AA018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AA018F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AA018F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AA018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AA018F"/>
    <w:pPr>
      <w:numPr>
        <w:numId w:val="22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AA018F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AA018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AA018F"/>
    <w:pPr>
      <w:numPr>
        <w:numId w:val="23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AA018F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AA018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AA018F"/>
    <w:pPr>
      <w:numPr>
        <w:numId w:val="24"/>
      </w:numPr>
    </w:pPr>
  </w:style>
  <w:style w:type="character" w:customStyle="1" w:styleId="PGRedHighlight">
    <w:name w:val="PG Red Highlight"/>
    <w:uiPriority w:val="1"/>
    <w:qFormat/>
    <w:rsid w:val="00AA018F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AA018F"/>
    <w:rPr>
      <w:b/>
      <w:color w:val="FF0000"/>
    </w:rPr>
  </w:style>
  <w:style w:type="table" w:customStyle="1" w:styleId="PGTable1">
    <w:name w:val="PG Table 1"/>
    <w:basedOn w:val="TableNormal"/>
    <w:uiPriority w:val="99"/>
    <w:rsid w:val="00AA018F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AA01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AA01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AA01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AA018F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AA018F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AA018F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AA018F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AA018F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AA018F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AA018F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AA018F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AA018F"/>
    <w:pPr>
      <w:numPr>
        <w:numId w:val="25"/>
      </w:numPr>
    </w:pPr>
  </w:style>
  <w:style w:type="paragraph" w:customStyle="1" w:styleId="PGTasktextbullets">
    <w:name w:val="PG Task text bullets"/>
    <w:basedOn w:val="PGTasktext"/>
    <w:qFormat/>
    <w:rsid w:val="00AA018F"/>
    <w:pPr>
      <w:numPr>
        <w:numId w:val="26"/>
      </w:numPr>
    </w:pPr>
  </w:style>
  <w:style w:type="paragraph" w:customStyle="1" w:styleId="PGTaskTitle">
    <w:name w:val="PG Task Title"/>
    <w:basedOn w:val="Normal"/>
    <w:next w:val="Normal"/>
    <w:qFormat/>
    <w:rsid w:val="00AA018F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AA018F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DDC93D-C629-4293-A0F1-23EBC3451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60461-B00B-4127-B06B-A7FEA78BC98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4dce8ab-38ff-4714-b1ed-1fc5e4d9abd1"/>
    <ds:schemaRef ds:uri="http://purl.org/dc/dcmitype/"/>
    <ds:schemaRef ds:uri="http://purl.org/dc/elements/1.1/"/>
    <ds:schemaRef ds:uri="http://schemas.microsoft.com/office/infopath/2007/PartnerControls"/>
    <ds:schemaRef ds:uri="1ef05dc5-97a2-498b-bf7c-bd189143a1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BF92142-BCA6-4162-9485-9C30C13CFB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Leonora Sheppard</cp:lastModifiedBy>
  <cp:revision>9</cp:revision>
  <dcterms:created xsi:type="dcterms:W3CDTF">2019-07-24T11:41:00Z</dcterms:created>
  <dcterms:modified xsi:type="dcterms:W3CDTF">2019-08-06T13:34:00Z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