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99C0" w14:textId="77777777" w:rsidR="006523C6" w:rsidRPr="001201CD" w:rsidRDefault="006523C6" w:rsidP="006523C6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794D41EC" w14:textId="77777777" w:rsidR="006523C6" w:rsidRDefault="006523C6" w:rsidP="006523C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3A9D0506" w14:textId="57E763DE" w:rsidR="00572B7D" w:rsidRPr="00704858" w:rsidRDefault="00572B7D" w:rsidP="00572B7D">
      <w:pPr>
        <w:rPr>
          <w:rFonts w:ascii="Arial" w:hAnsi="Arial" w:cs="Arial"/>
          <w:b/>
          <w:color w:val="000000" w:themeColor="text1"/>
          <w:sz w:val="28"/>
        </w:rPr>
      </w:pPr>
      <w:r w:rsidRPr="00704858">
        <w:rPr>
          <w:rFonts w:ascii="Arial" w:hAnsi="Arial" w:cs="Arial"/>
          <w:b/>
          <w:color w:val="000000" w:themeColor="text1"/>
          <w:sz w:val="28"/>
        </w:rPr>
        <w:t>Task 1</w:t>
      </w:r>
      <w:r w:rsidR="00F44355">
        <w:rPr>
          <w:rFonts w:ascii="Arial" w:hAnsi="Arial" w:cs="Arial"/>
          <w:b/>
          <w:color w:val="000000" w:themeColor="text1"/>
          <w:sz w:val="28"/>
        </w:rPr>
        <w:t xml:space="preserve">  </w:t>
      </w:r>
    </w:p>
    <w:p w14:paraId="20C400DB" w14:textId="5B03B644" w:rsidR="00572B7D" w:rsidRDefault="00354F77" w:rsidP="00354F77">
      <w:pPr>
        <w:jc w:val="center"/>
        <w:rPr>
          <w:rFonts w:ascii="Arial" w:hAnsi="Arial" w:cs="Arial"/>
          <w:highlight w:val="green"/>
          <w:lang w:eastAsia="en-GB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8743BE0" wp14:editId="2AD37EAE">
            <wp:extent cx="5600700" cy="2145068"/>
            <wp:effectExtent l="0" t="0" r="0" b="7620"/>
            <wp:docPr id="5" name="Picture 5" descr="A close up of a pla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ne_shutterstock_101611251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455" cy="215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1BC05" w14:textId="77777777" w:rsidR="00EA3680" w:rsidRDefault="00C87167" w:rsidP="00895A4D">
      <w:pPr>
        <w:pStyle w:val="PGQuestion-toplevel"/>
        <w:ind w:left="0" w:firstLine="0"/>
      </w:pPr>
      <w:r w:rsidRPr="00C87167">
        <w:t xml:space="preserve">Consider </w:t>
      </w:r>
      <w:r w:rsidR="00131A44">
        <w:t xml:space="preserve">the carbon footprint of </w:t>
      </w:r>
      <w:r>
        <w:t>a modern</w:t>
      </w:r>
      <w:r w:rsidRPr="00C87167">
        <w:t xml:space="preserve"> passage aircraft</w:t>
      </w:r>
      <w:r w:rsidR="00131A44">
        <w:t xml:space="preserve">, which is said to </w:t>
      </w:r>
      <w:r w:rsidR="00EA3680">
        <w:t>produce</w:t>
      </w:r>
      <w:r w:rsidR="00131A44">
        <w:t xml:space="preserve"> </w:t>
      </w:r>
      <w:r w:rsidR="00EA3680">
        <w:t>nearly 30</w:t>
      </w:r>
      <w:r w:rsidR="00131A44">
        <w:t xml:space="preserve"> times more </w:t>
      </w:r>
      <w:r w:rsidR="00EA3680">
        <w:t>CO</w:t>
      </w:r>
      <w:r w:rsidR="00EA3680" w:rsidRPr="00EA3680">
        <w:rPr>
          <w:vertAlign w:val="subscript"/>
        </w:rPr>
        <w:t>2</w:t>
      </w:r>
      <w:r w:rsidR="00EA3680">
        <w:t xml:space="preserve"> than a high-speed electric train</w:t>
      </w:r>
      <w:r w:rsidR="00B2487F">
        <w:t xml:space="preserve">. </w:t>
      </w:r>
    </w:p>
    <w:p w14:paraId="6092967C" w14:textId="454F1040" w:rsidR="00C87167" w:rsidRDefault="00B2487F" w:rsidP="00895A4D">
      <w:pPr>
        <w:pStyle w:val="PGQuestion-toplevel"/>
        <w:ind w:left="0" w:firstLine="0"/>
      </w:pPr>
      <w:r>
        <w:t xml:space="preserve">In 2017 </w:t>
      </w:r>
      <w:r w:rsidR="00AE67FD">
        <w:t xml:space="preserve">a national newspaper took five aircraft from five different airlines flying both short and long haul and worked out that </w:t>
      </w:r>
      <w:r w:rsidR="00E6468C">
        <w:t xml:space="preserve">in one week, those five planes flew </w:t>
      </w:r>
      <w:r w:rsidR="00753FD5">
        <w:t xml:space="preserve">a total of </w:t>
      </w:r>
      <w:r w:rsidR="003605D7">
        <w:t>195,</w:t>
      </w:r>
      <w:r w:rsidR="004A7870">
        <w:t>543</w:t>
      </w:r>
      <w:r w:rsidR="00753FD5">
        <w:t xml:space="preserve"> </w:t>
      </w:r>
      <w:r w:rsidR="004A7870">
        <w:t>miles</w:t>
      </w:r>
      <w:r w:rsidR="00753FD5">
        <w:t xml:space="preserve"> which i</w:t>
      </w:r>
      <w:r w:rsidR="004A7870">
        <w:t>s</w:t>
      </w:r>
      <w:r w:rsidR="00753FD5">
        <w:t xml:space="preserve"> equivalent to </w:t>
      </w:r>
      <w:r w:rsidR="004A7870">
        <w:t>approximately</w:t>
      </w:r>
      <w:r w:rsidR="00753FD5">
        <w:t xml:space="preserve"> eight times around the world</w:t>
      </w:r>
      <w:r w:rsidR="000142E1">
        <w:t xml:space="preserve">. </w:t>
      </w:r>
      <w:r w:rsidR="00E90D77">
        <w:t xml:space="preserve">One well known budget airline </w:t>
      </w:r>
      <w:r w:rsidR="00716163">
        <w:t>flew 46 flights to 19 destinations, clocking up 28,</w:t>
      </w:r>
      <w:r w:rsidR="00E50FD5">
        <w:t>326 miles in one week.</w:t>
      </w:r>
    </w:p>
    <w:p w14:paraId="6CC41F3A" w14:textId="1A14D6D9" w:rsidR="00E50FD5" w:rsidRDefault="00E50FD5" w:rsidP="00895A4D">
      <w:pPr>
        <w:pStyle w:val="PGQuestion-toplevel"/>
        <w:ind w:left="0" w:firstLine="0"/>
      </w:pPr>
      <w:r>
        <w:t>As manufacturers like Boeing and Airbus produce new aircraft for the commercial market</w:t>
      </w:r>
      <w:r w:rsidR="00A26E31">
        <w:t xml:space="preserve">, suggest </w:t>
      </w:r>
      <w:r w:rsidR="00FE07DB">
        <w:t xml:space="preserve">and explain </w:t>
      </w:r>
      <w:r w:rsidR="00A26E31" w:rsidRPr="002F4C2D">
        <w:rPr>
          <w:b/>
          <w:bCs/>
        </w:rPr>
        <w:t>three</w:t>
      </w:r>
      <w:r w:rsidR="00A26E31">
        <w:t xml:space="preserve"> areas of sustainability</w:t>
      </w:r>
      <w:r w:rsidR="00FE07DB">
        <w:t xml:space="preserve"> they should be focusing on.</w:t>
      </w:r>
    </w:p>
    <w:p w14:paraId="029E6CFC" w14:textId="25298FB1" w:rsidR="00EA3680" w:rsidRDefault="00EA3680" w:rsidP="006523C6">
      <w:pPr>
        <w:pStyle w:val="PGAnswerLines"/>
        <w:rPr>
          <w:lang w:eastAsia="en-GB"/>
        </w:rPr>
      </w:pPr>
    </w:p>
    <w:p w14:paraId="467A49B3" w14:textId="75D22EDC" w:rsidR="006523C6" w:rsidRDefault="006523C6" w:rsidP="006523C6">
      <w:pPr>
        <w:pStyle w:val="PGAnswerLines"/>
        <w:rPr>
          <w:lang w:eastAsia="en-GB"/>
        </w:rPr>
      </w:pPr>
    </w:p>
    <w:p w14:paraId="1B5CA73C" w14:textId="4C885F45" w:rsidR="006523C6" w:rsidRDefault="006523C6" w:rsidP="006523C6">
      <w:pPr>
        <w:pStyle w:val="PGAnswerLines"/>
        <w:rPr>
          <w:lang w:eastAsia="en-GB"/>
        </w:rPr>
      </w:pPr>
    </w:p>
    <w:p w14:paraId="26BBB5EE" w14:textId="0A3F3977" w:rsidR="006523C6" w:rsidRDefault="006523C6" w:rsidP="006523C6">
      <w:pPr>
        <w:pStyle w:val="PGAnswerLines"/>
        <w:rPr>
          <w:lang w:eastAsia="en-GB"/>
        </w:rPr>
      </w:pPr>
    </w:p>
    <w:p w14:paraId="368C4114" w14:textId="3DA9749B" w:rsidR="006523C6" w:rsidRDefault="006523C6" w:rsidP="006523C6">
      <w:pPr>
        <w:pStyle w:val="PGAnswerLines"/>
        <w:rPr>
          <w:lang w:eastAsia="en-GB"/>
        </w:rPr>
      </w:pPr>
    </w:p>
    <w:p w14:paraId="28EB3E12" w14:textId="63B8F142" w:rsidR="006523C6" w:rsidRDefault="006523C6" w:rsidP="006523C6">
      <w:pPr>
        <w:pStyle w:val="PGAnswerLines"/>
        <w:rPr>
          <w:lang w:eastAsia="en-GB"/>
        </w:rPr>
      </w:pPr>
    </w:p>
    <w:p w14:paraId="490C5E12" w14:textId="7A81C45C" w:rsidR="006523C6" w:rsidRDefault="006523C6" w:rsidP="006523C6">
      <w:pPr>
        <w:pStyle w:val="PGAnswerLines"/>
        <w:rPr>
          <w:lang w:eastAsia="en-GB"/>
        </w:rPr>
      </w:pPr>
    </w:p>
    <w:p w14:paraId="5F56E5DF" w14:textId="23BD7DF2" w:rsidR="006523C6" w:rsidRDefault="006523C6" w:rsidP="006523C6">
      <w:pPr>
        <w:pStyle w:val="PGAnswerLines"/>
        <w:rPr>
          <w:lang w:eastAsia="en-GB"/>
        </w:rPr>
      </w:pPr>
    </w:p>
    <w:p w14:paraId="37956FE7" w14:textId="7AF2B33A" w:rsidR="006523C6" w:rsidRDefault="006523C6" w:rsidP="006523C6">
      <w:pPr>
        <w:pStyle w:val="PGAnswerLines"/>
        <w:rPr>
          <w:lang w:eastAsia="en-GB"/>
        </w:rPr>
      </w:pPr>
    </w:p>
    <w:p w14:paraId="4BD2AEC2" w14:textId="6C871786" w:rsidR="006523C6" w:rsidRDefault="006523C6" w:rsidP="006523C6">
      <w:pPr>
        <w:pStyle w:val="PGAnswerLines"/>
        <w:rPr>
          <w:lang w:eastAsia="en-GB"/>
        </w:rPr>
      </w:pPr>
    </w:p>
    <w:p w14:paraId="159E61B9" w14:textId="7817BB5D" w:rsidR="006523C6" w:rsidRDefault="006523C6" w:rsidP="006523C6">
      <w:pPr>
        <w:pStyle w:val="PGAnswerLines"/>
        <w:rPr>
          <w:lang w:eastAsia="en-GB"/>
        </w:rPr>
      </w:pPr>
    </w:p>
    <w:p w14:paraId="417BD1BA" w14:textId="4629989F" w:rsidR="006523C6" w:rsidRDefault="006523C6" w:rsidP="006523C6">
      <w:pPr>
        <w:pStyle w:val="PGAnswerLines"/>
        <w:rPr>
          <w:lang w:eastAsia="en-GB"/>
        </w:rPr>
      </w:pPr>
    </w:p>
    <w:p w14:paraId="44D0F39D" w14:textId="77777777" w:rsidR="006523C6" w:rsidRDefault="006523C6" w:rsidP="006523C6">
      <w:pPr>
        <w:pStyle w:val="PGAnswerLines"/>
        <w:rPr>
          <w:lang w:eastAsia="en-GB"/>
        </w:rPr>
      </w:pPr>
    </w:p>
    <w:p w14:paraId="5CB98FFD" w14:textId="7B9779A8" w:rsidR="00307E46" w:rsidRDefault="00307E46" w:rsidP="00307E46">
      <w:pPr>
        <w:rPr>
          <w:rFonts w:ascii="Arial" w:hAnsi="Arial" w:cs="Arial"/>
          <w:b/>
          <w:color w:val="000000" w:themeColor="text1"/>
          <w:sz w:val="28"/>
        </w:rPr>
      </w:pPr>
      <w:r w:rsidRPr="00307E46">
        <w:rPr>
          <w:rFonts w:ascii="Arial" w:hAnsi="Arial" w:cs="Arial"/>
          <w:b/>
          <w:color w:val="000000" w:themeColor="text1"/>
          <w:sz w:val="28"/>
        </w:rPr>
        <w:lastRenderedPageBreak/>
        <w:t>Task 2</w:t>
      </w:r>
    </w:p>
    <w:p w14:paraId="6D7B35EA" w14:textId="5F7A9BBD" w:rsidR="008A724F" w:rsidRDefault="00354F77" w:rsidP="003708E0">
      <w:pPr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noProof/>
          <w:color w:val="000000" w:themeColor="text1"/>
          <w:sz w:val="28"/>
        </w:rPr>
        <w:drawing>
          <wp:inline distT="0" distB="0" distL="0" distR="0" wp14:anchorId="7DB59293" wp14:editId="586F8425">
            <wp:extent cx="2132793" cy="1626609"/>
            <wp:effectExtent l="0" t="0" r="1270" b="0"/>
            <wp:docPr id="6" name="Picture 6" descr="A picture containing cup, coffe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nt_pots_shutterstock_54867827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76" t="16455" r="10844" b="8007"/>
                    <a:stretch/>
                  </pic:blipFill>
                  <pic:spPr bwMode="auto">
                    <a:xfrm>
                      <a:off x="0" y="0"/>
                      <a:ext cx="2169664" cy="1654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46B58C" w14:textId="3AFFFBE1" w:rsidR="005B42FF" w:rsidRDefault="00FE638A" w:rsidP="00E4019D">
      <w:pPr>
        <w:pStyle w:val="PGTaskTitle"/>
      </w:pPr>
      <w:r w:rsidRPr="006F31EB">
        <w:t>Case study</w:t>
      </w:r>
      <w:r w:rsidR="006F31EB">
        <w:t>:</w:t>
      </w:r>
      <w:r w:rsidR="00462BEA">
        <w:t xml:space="preserve"> </w:t>
      </w:r>
      <w:proofErr w:type="spellStart"/>
      <w:r w:rsidR="00462BEA" w:rsidRPr="00E4019D">
        <w:rPr>
          <w:b w:val="0"/>
        </w:rPr>
        <w:t>POSIpot</w:t>
      </w:r>
      <w:proofErr w:type="spellEnd"/>
      <w:r w:rsidR="00462BEA" w:rsidRPr="00E4019D">
        <w:rPr>
          <w:b w:val="0"/>
        </w:rPr>
        <w:t xml:space="preserve"> by</w:t>
      </w:r>
      <w:r w:rsidRPr="00E4019D">
        <w:rPr>
          <w:b w:val="0"/>
        </w:rPr>
        <w:t xml:space="preserve"> </w:t>
      </w:r>
      <w:r w:rsidR="008A724F" w:rsidRPr="00E4019D">
        <w:rPr>
          <w:b w:val="0"/>
        </w:rPr>
        <w:t>Edible Culture</w:t>
      </w:r>
      <w:r w:rsidR="005B42FF" w:rsidRPr="005B42FF">
        <w:t xml:space="preserve"> </w:t>
      </w:r>
    </w:p>
    <w:p w14:paraId="110FD175" w14:textId="7FB75B85" w:rsidR="000B5239" w:rsidRDefault="000B5239" w:rsidP="00583A97">
      <w:pPr>
        <w:pStyle w:val="PGQuestion-toplevel"/>
        <w:ind w:left="0" w:firstLine="0"/>
      </w:pPr>
      <w:r>
        <w:t>Black pots are a problem for recycl</w:t>
      </w:r>
      <w:r w:rsidR="00575C1B">
        <w:t>ing</w:t>
      </w:r>
      <w:r>
        <w:t xml:space="preserve"> centres because the </w:t>
      </w:r>
      <w:r w:rsidR="005F493D">
        <w:t xml:space="preserve">optical scanners that sort plastics for recycling cannot </w:t>
      </w:r>
      <w:r w:rsidR="00507DDB">
        <w:t xml:space="preserve">consistently </w:t>
      </w:r>
      <w:r w:rsidR="00AC5D9E">
        <w:t xml:space="preserve">detect them. As a </w:t>
      </w:r>
      <w:r w:rsidR="00F95EEE">
        <w:t>result,</w:t>
      </w:r>
      <w:r w:rsidR="00AC5D9E">
        <w:t xml:space="preserve"> these single use plastic pots frequently end up in </w:t>
      </w:r>
      <w:r w:rsidR="00F95EEE">
        <w:t>landfill.</w:t>
      </w:r>
    </w:p>
    <w:p w14:paraId="1FCBFA95" w14:textId="2C830ED0" w:rsidR="00F95EEE" w:rsidRDefault="00507DDB" w:rsidP="00583A97">
      <w:pPr>
        <w:pStyle w:val="PGQuestion-toplevel"/>
        <w:ind w:left="0" w:firstLine="0"/>
      </w:pPr>
      <w:r>
        <w:t>Horticulturalists a</w:t>
      </w:r>
      <w:r w:rsidR="00EE6610">
        <w:t>t garden centre</w:t>
      </w:r>
      <w:r>
        <w:t xml:space="preserve"> </w:t>
      </w:r>
      <w:r w:rsidR="00F95EEE">
        <w:t>Edible Culture</w:t>
      </w:r>
      <w:r w:rsidR="00E151A8">
        <w:t>,</w:t>
      </w:r>
      <w:r w:rsidR="00CF5D37">
        <w:t xml:space="preserve"> have developed a simple, flat packed flowerpot made from </w:t>
      </w:r>
      <w:r w:rsidR="006A104B">
        <w:t xml:space="preserve">a </w:t>
      </w:r>
      <w:r w:rsidR="00CF5D37">
        <w:t>recycled</w:t>
      </w:r>
      <w:r w:rsidR="00EE6610">
        <w:t>,</w:t>
      </w:r>
      <w:r w:rsidR="00CF5D37">
        <w:t xml:space="preserve"> unbleached card</w:t>
      </w:r>
      <w:r w:rsidR="00206257">
        <w:t xml:space="preserve"> which</w:t>
      </w:r>
      <w:r w:rsidR="008D3044">
        <w:t>,</w:t>
      </w:r>
      <w:r w:rsidR="00206257">
        <w:t xml:space="preserve"> when </w:t>
      </w:r>
      <w:r w:rsidR="00DB5345">
        <w:t>assembled</w:t>
      </w:r>
      <w:r w:rsidR="005E68BC">
        <w:t>,</w:t>
      </w:r>
      <w:r w:rsidR="00DB5345">
        <w:t xml:space="preserve"> forms a ‘</w:t>
      </w:r>
      <w:r w:rsidR="00DB5345" w:rsidRPr="00DB5345">
        <w:t>compostable transportation sleeve</w:t>
      </w:r>
      <w:r w:rsidR="00DB5345">
        <w:t>’</w:t>
      </w:r>
      <w:r w:rsidR="00D41AAD">
        <w:t xml:space="preserve"> held together </w:t>
      </w:r>
      <w:r w:rsidR="00A8572A">
        <w:t>with</w:t>
      </w:r>
      <w:r w:rsidR="00D41AAD">
        <w:t xml:space="preserve"> a </w:t>
      </w:r>
      <w:r w:rsidR="00A8572A">
        <w:t xml:space="preserve">flat </w:t>
      </w:r>
      <w:r w:rsidR="00D41AAD">
        <w:t xml:space="preserve">wooden </w:t>
      </w:r>
      <w:r w:rsidR="00A8572A">
        <w:t xml:space="preserve">stick which doubles as a </w:t>
      </w:r>
      <w:r w:rsidR="00D41AAD">
        <w:t>label</w:t>
      </w:r>
      <w:r w:rsidR="00107650">
        <w:t>.</w:t>
      </w:r>
    </w:p>
    <w:p w14:paraId="19901865" w14:textId="3DE78EC5" w:rsidR="004736E2" w:rsidRDefault="004736E2" w:rsidP="00583A97">
      <w:pPr>
        <w:pStyle w:val="PGQuestion-toplevel"/>
        <w:ind w:left="0" w:firstLine="0"/>
      </w:pPr>
      <w:r>
        <w:t>When a customer purchases a plan</w:t>
      </w:r>
      <w:r w:rsidR="008D3044">
        <w:t>t</w:t>
      </w:r>
      <w:r>
        <w:t>, it is transferred from the reused plastic plant pot it was grown in into a POSIpot</w:t>
      </w:r>
      <w:r w:rsidR="008D3044">
        <w:t xml:space="preserve">, free of charge, </w:t>
      </w:r>
      <w:r>
        <w:t>for transportation home.</w:t>
      </w:r>
    </w:p>
    <w:p w14:paraId="6D4F927B" w14:textId="72C13572" w:rsidR="004736E2" w:rsidRDefault="004736E2" w:rsidP="00583A97">
      <w:pPr>
        <w:pStyle w:val="PGQuestion-toplevel"/>
        <w:ind w:left="0" w:firstLine="0"/>
      </w:pPr>
      <w:r>
        <w:t xml:space="preserve">Suggest </w:t>
      </w:r>
      <w:r w:rsidRPr="002D0250">
        <w:rPr>
          <w:b/>
        </w:rPr>
        <w:t>three</w:t>
      </w:r>
      <w:r>
        <w:t xml:space="preserve"> advanta</w:t>
      </w:r>
      <w:r w:rsidR="00752598">
        <w:t>ges of this scheme to</w:t>
      </w:r>
      <w:r w:rsidR="00E151A8">
        <w:t>:</w:t>
      </w:r>
    </w:p>
    <w:p w14:paraId="0227E4F3" w14:textId="5A1F4A6E" w:rsidR="00752598" w:rsidRDefault="00583A97" w:rsidP="00583A97">
      <w:pPr>
        <w:pStyle w:val="PGQuestion-2ndlevel"/>
      </w:pPr>
      <w:r>
        <w:t>(a)</w:t>
      </w:r>
      <w:r>
        <w:tab/>
      </w:r>
      <w:r w:rsidR="00FE0C0D">
        <w:t>The consumer</w:t>
      </w:r>
    </w:p>
    <w:p w14:paraId="3056AD9D" w14:textId="31E461C2" w:rsidR="006523C6" w:rsidRDefault="00583A97" w:rsidP="00AC1174">
      <w:pPr>
        <w:pStyle w:val="PGAnswerLines"/>
        <w:ind w:left="434"/>
      </w:pPr>
      <w:r>
        <w:tab/>
      </w:r>
    </w:p>
    <w:p w14:paraId="218719A8" w14:textId="56F01520" w:rsidR="00AC1174" w:rsidRDefault="00AC1174" w:rsidP="00AC1174">
      <w:pPr>
        <w:pStyle w:val="PGAnswerLines"/>
        <w:ind w:left="434"/>
      </w:pPr>
    </w:p>
    <w:p w14:paraId="53675752" w14:textId="4F29AFDA" w:rsidR="00AC1174" w:rsidRDefault="00AC1174" w:rsidP="00AC1174">
      <w:pPr>
        <w:pStyle w:val="PGAnswerLines"/>
        <w:ind w:left="434"/>
      </w:pPr>
    </w:p>
    <w:p w14:paraId="0D4C23BA" w14:textId="3D034EC4" w:rsidR="00D97636" w:rsidRDefault="00D97636" w:rsidP="00AC1174">
      <w:pPr>
        <w:pStyle w:val="PGAnswerLines"/>
        <w:ind w:left="434"/>
      </w:pPr>
    </w:p>
    <w:p w14:paraId="42F197E2" w14:textId="77777777" w:rsidR="00D97636" w:rsidRDefault="00D97636" w:rsidP="00AC1174">
      <w:pPr>
        <w:pStyle w:val="PGAnswerLines"/>
        <w:ind w:left="434"/>
      </w:pPr>
    </w:p>
    <w:p w14:paraId="1223CB0A" w14:textId="77777777" w:rsidR="00B11388" w:rsidRDefault="00B11388" w:rsidP="00AC1174">
      <w:pPr>
        <w:pStyle w:val="PGAnswerLines"/>
        <w:ind w:left="434"/>
      </w:pPr>
    </w:p>
    <w:p w14:paraId="61FEDCF6" w14:textId="77777777" w:rsidR="006523C6" w:rsidRPr="008D3044" w:rsidRDefault="006523C6" w:rsidP="00AC1174">
      <w:pPr>
        <w:pStyle w:val="PGAnswerLines"/>
        <w:spacing w:before="0" w:line="240" w:lineRule="auto"/>
        <w:ind w:left="434"/>
      </w:pPr>
    </w:p>
    <w:p w14:paraId="5A1BDE98" w14:textId="0BBA565A" w:rsidR="00FE0C0D" w:rsidRDefault="00583A97" w:rsidP="00583A97">
      <w:pPr>
        <w:pStyle w:val="PGQuestion-2ndlevel"/>
      </w:pPr>
      <w:r>
        <w:t>(b)</w:t>
      </w:r>
      <w:r>
        <w:tab/>
      </w:r>
      <w:r w:rsidR="00FE0C0D">
        <w:t xml:space="preserve">The </w:t>
      </w:r>
      <w:r w:rsidR="00E151A8">
        <w:t>g</w:t>
      </w:r>
      <w:r w:rsidR="002D0250">
        <w:t>arden centre</w:t>
      </w:r>
      <w:r w:rsidR="004E7D43">
        <w:t>/seller</w:t>
      </w:r>
    </w:p>
    <w:p w14:paraId="61E4C2C2" w14:textId="77777777" w:rsidR="00AC1174" w:rsidRDefault="00AC1174" w:rsidP="00AC1174">
      <w:pPr>
        <w:pStyle w:val="PGAnswerLines"/>
        <w:ind w:left="434"/>
      </w:pPr>
      <w:r>
        <w:tab/>
      </w:r>
    </w:p>
    <w:p w14:paraId="20107D3F" w14:textId="77777777" w:rsidR="00AC1174" w:rsidRDefault="00AC1174" w:rsidP="00AC1174">
      <w:pPr>
        <w:pStyle w:val="PGAnswerLines"/>
        <w:ind w:left="434"/>
      </w:pPr>
    </w:p>
    <w:p w14:paraId="33A19B86" w14:textId="495C9B68" w:rsidR="00AC1174" w:rsidRDefault="00AC1174" w:rsidP="00AC1174">
      <w:pPr>
        <w:pStyle w:val="PGAnswerLines"/>
        <w:ind w:left="434"/>
      </w:pPr>
    </w:p>
    <w:p w14:paraId="00C2CA9D" w14:textId="4BE396BE" w:rsidR="00D97636" w:rsidRDefault="00D97636" w:rsidP="00AC1174">
      <w:pPr>
        <w:pStyle w:val="PGAnswerLines"/>
        <w:ind w:left="434"/>
      </w:pPr>
    </w:p>
    <w:p w14:paraId="751AC938" w14:textId="77777777" w:rsidR="00D97636" w:rsidRDefault="00D97636" w:rsidP="00AC1174">
      <w:pPr>
        <w:pStyle w:val="PGAnswerLines"/>
        <w:ind w:left="434"/>
      </w:pPr>
    </w:p>
    <w:p w14:paraId="296BFD5D" w14:textId="77777777" w:rsidR="00B11388" w:rsidRDefault="00B11388" w:rsidP="00AC1174">
      <w:pPr>
        <w:pStyle w:val="PGAnswerLines"/>
        <w:ind w:left="434"/>
      </w:pPr>
    </w:p>
    <w:p w14:paraId="59D84203" w14:textId="77777777" w:rsidR="00AC1174" w:rsidRPr="008D3044" w:rsidRDefault="00AC1174" w:rsidP="00AC1174">
      <w:pPr>
        <w:pStyle w:val="PGAnswerLines"/>
        <w:spacing w:before="0" w:line="240" w:lineRule="auto"/>
        <w:ind w:left="434"/>
      </w:pPr>
    </w:p>
    <w:p w14:paraId="324C3C1F" w14:textId="2FF9F5DC" w:rsidR="00550136" w:rsidRDefault="00583A97" w:rsidP="00D97636">
      <w:r>
        <w:rPr>
          <w:rFonts w:ascii="Arial" w:hAnsi="Arial" w:cs="Arial"/>
        </w:rPr>
        <w:br w:type="page"/>
      </w:r>
      <w:r w:rsidR="00550136" w:rsidRPr="00D97636">
        <w:rPr>
          <w:rFonts w:ascii="Arial" w:eastAsia="Times New Roman" w:hAnsi="Arial" w:cs="Arial"/>
          <w:color w:val="000000" w:themeColor="text1"/>
          <w:lang w:eastAsia="en-GB"/>
        </w:rPr>
        <w:lastRenderedPageBreak/>
        <w:t xml:space="preserve">Suggest one </w:t>
      </w:r>
      <w:r w:rsidR="008850BA" w:rsidRPr="00D97636">
        <w:rPr>
          <w:rFonts w:ascii="Arial" w:eastAsia="Times New Roman" w:hAnsi="Arial" w:cs="Arial"/>
          <w:color w:val="000000" w:themeColor="text1"/>
          <w:lang w:eastAsia="en-GB"/>
        </w:rPr>
        <w:t>way in which the garden centre could successfully recycle broken plastic pots</w:t>
      </w:r>
      <w:r w:rsidR="00C74EB1" w:rsidRPr="00D97636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14:paraId="7371856B" w14:textId="1ADB8B72" w:rsidR="00AC1174" w:rsidRDefault="00AC1174" w:rsidP="00AC1174">
      <w:pPr>
        <w:pStyle w:val="PGAnswerLines"/>
      </w:pPr>
    </w:p>
    <w:p w14:paraId="73815CDE" w14:textId="77777777" w:rsidR="00AC1174" w:rsidRDefault="00AC1174" w:rsidP="00AC1174">
      <w:pPr>
        <w:pStyle w:val="PGAnswerLines"/>
      </w:pPr>
    </w:p>
    <w:p w14:paraId="6EE323A6" w14:textId="77777777" w:rsidR="00AC1174" w:rsidRDefault="00AC1174" w:rsidP="00AC1174">
      <w:pPr>
        <w:pStyle w:val="PGAnswerLines"/>
        <w:spacing w:before="0" w:line="240" w:lineRule="auto"/>
      </w:pPr>
    </w:p>
    <w:p w14:paraId="712623A6" w14:textId="65184385" w:rsidR="00325CFE" w:rsidRDefault="00C01CE3" w:rsidP="00583A97">
      <w:pPr>
        <w:pStyle w:val="PGQuestion-toplevel"/>
        <w:ind w:left="0" w:firstLine="0"/>
      </w:pPr>
      <w:r>
        <w:t>Suggest</w:t>
      </w:r>
      <w:r w:rsidR="00755B7C" w:rsidRPr="00174EE5">
        <w:t xml:space="preserve"> </w:t>
      </w:r>
      <w:r w:rsidR="00174EE5" w:rsidRPr="00174EE5">
        <w:rPr>
          <w:b/>
        </w:rPr>
        <w:t>one</w:t>
      </w:r>
      <w:r w:rsidR="00755B7C" w:rsidRPr="00174EE5">
        <w:t xml:space="preserve"> </w:t>
      </w:r>
      <w:r>
        <w:t>alternative material</w:t>
      </w:r>
      <w:r w:rsidR="00F306CB">
        <w:t xml:space="preserve"> or solution</w:t>
      </w:r>
      <w:r>
        <w:t xml:space="preserve"> for each of the</w:t>
      </w:r>
      <w:r w:rsidR="00755B7C" w:rsidRPr="00174EE5">
        <w:t xml:space="preserve"> use plastic product</w:t>
      </w:r>
      <w:r>
        <w:t>s</w:t>
      </w:r>
      <w:r w:rsidR="00755B7C" w:rsidRPr="00174EE5">
        <w:t xml:space="preserve"> </w:t>
      </w:r>
      <w:r>
        <w:t>below and explain</w:t>
      </w:r>
      <w:r w:rsidR="00C74EB1">
        <w:t xml:space="preserve"> your choice.</w:t>
      </w:r>
    </w:p>
    <w:p w14:paraId="3ADD5862" w14:textId="2AF93E8F" w:rsidR="00FB6235" w:rsidRDefault="00860D73" w:rsidP="00583A97">
      <w:pPr>
        <w:pStyle w:val="PGQuestion-2ndlevel"/>
      </w:pPr>
      <w:r>
        <w:t>(a)</w:t>
      </w:r>
      <w:r>
        <w:tab/>
      </w:r>
      <w:r w:rsidR="001E439A">
        <w:t>Disposable Polystyrene (PS) cutlery</w:t>
      </w:r>
    </w:p>
    <w:p w14:paraId="66B7C791" w14:textId="77777777" w:rsidR="00AC1174" w:rsidRDefault="00AC1174" w:rsidP="00AC1174">
      <w:pPr>
        <w:pStyle w:val="PGAnswerLines"/>
        <w:ind w:left="434"/>
      </w:pPr>
    </w:p>
    <w:p w14:paraId="336FF53F" w14:textId="1648A236" w:rsidR="00AC1174" w:rsidRDefault="00AC1174" w:rsidP="00AC1174">
      <w:pPr>
        <w:pStyle w:val="PGAnswerLines"/>
        <w:ind w:left="434"/>
      </w:pPr>
    </w:p>
    <w:p w14:paraId="7B83B50D" w14:textId="77777777" w:rsidR="00455B8E" w:rsidRDefault="00455B8E" w:rsidP="00AC1174">
      <w:pPr>
        <w:pStyle w:val="PGAnswerLines"/>
        <w:ind w:left="434"/>
      </w:pPr>
    </w:p>
    <w:p w14:paraId="6920371E" w14:textId="77777777" w:rsidR="00AC1174" w:rsidRDefault="00AC1174" w:rsidP="00AC1174">
      <w:pPr>
        <w:pStyle w:val="PGAnswerLines"/>
        <w:ind w:left="434"/>
      </w:pPr>
    </w:p>
    <w:p w14:paraId="13EF73CF" w14:textId="77777777" w:rsidR="00AC1174" w:rsidRPr="008D3044" w:rsidRDefault="00AC1174" w:rsidP="00AC1174">
      <w:pPr>
        <w:pStyle w:val="PGAnswerLines"/>
        <w:spacing w:before="0" w:line="240" w:lineRule="auto"/>
        <w:ind w:left="434"/>
      </w:pPr>
    </w:p>
    <w:p w14:paraId="2D2A9614" w14:textId="643A93FB" w:rsidR="005D296E" w:rsidRDefault="00AC1174" w:rsidP="00AC1174">
      <w:pPr>
        <w:pStyle w:val="PGQuestion-2ndlevel"/>
      </w:pPr>
      <w:r>
        <w:t xml:space="preserve"> </w:t>
      </w:r>
      <w:r w:rsidR="00860D73">
        <w:t>(b)</w:t>
      </w:r>
      <w:r w:rsidR="00860D73">
        <w:tab/>
      </w:r>
      <w:r w:rsidR="005D296E">
        <w:t xml:space="preserve">Expanded polystyrene </w:t>
      </w:r>
      <w:r w:rsidR="00BA1DA2">
        <w:t>(EPS) packaging</w:t>
      </w:r>
    </w:p>
    <w:p w14:paraId="5470C8EE" w14:textId="77777777" w:rsidR="00AC1174" w:rsidRDefault="00AC1174" w:rsidP="00AC1174">
      <w:pPr>
        <w:pStyle w:val="PGAnswerLines"/>
        <w:ind w:left="434"/>
      </w:pPr>
    </w:p>
    <w:p w14:paraId="05D922F0" w14:textId="06C59FD9" w:rsidR="00AC1174" w:rsidRDefault="00AC1174" w:rsidP="00AC1174">
      <w:pPr>
        <w:pStyle w:val="PGAnswerLines"/>
        <w:ind w:left="434"/>
      </w:pPr>
    </w:p>
    <w:p w14:paraId="6691FF80" w14:textId="77777777" w:rsidR="00455B8E" w:rsidRDefault="00455B8E" w:rsidP="00AC1174">
      <w:pPr>
        <w:pStyle w:val="PGAnswerLines"/>
        <w:ind w:left="434"/>
      </w:pPr>
    </w:p>
    <w:p w14:paraId="761E07CF" w14:textId="77777777" w:rsidR="00AC1174" w:rsidRDefault="00AC1174" w:rsidP="00AC1174">
      <w:pPr>
        <w:pStyle w:val="PGAnswerLines"/>
        <w:ind w:left="434"/>
      </w:pPr>
    </w:p>
    <w:p w14:paraId="791E79FF" w14:textId="77777777" w:rsidR="00AC1174" w:rsidRPr="008D3044" w:rsidRDefault="00AC1174" w:rsidP="00AC1174">
      <w:pPr>
        <w:pStyle w:val="PGAnswerLines"/>
        <w:spacing w:before="0" w:line="240" w:lineRule="auto"/>
        <w:ind w:left="434"/>
      </w:pPr>
    </w:p>
    <w:p w14:paraId="1E42A02D" w14:textId="672C827F" w:rsidR="00BA1DA2" w:rsidRDefault="00860D73" w:rsidP="00583A97">
      <w:pPr>
        <w:pStyle w:val="PGQuestion-2ndlevel"/>
      </w:pPr>
      <w:r>
        <w:t>(c)</w:t>
      </w:r>
      <w:r>
        <w:tab/>
      </w:r>
      <w:r w:rsidR="00576E7F">
        <w:t>HDPE detergent bottles</w:t>
      </w:r>
    </w:p>
    <w:p w14:paraId="116753B3" w14:textId="77777777" w:rsidR="00AC1174" w:rsidRDefault="00AC1174" w:rsidP="00AC1174">
      <w:pPr>
        <w:pStyle w:val="PGAnswerLines"/>
        <w:ind w:left="434"/>
      </w:pPr>
    </w:p>
    <w:p w14:paraId="4402B200" w14:textId="0A03D022" w:rsidR="00AC1174" w:rsidRDefault="00AC1174" w:rsidP="00AC1174">
      <w:pPr>
        <w:pStyle w:val="PGAnswerLines"/>
        <w:ind w:left="434"/>
      </w:pPr>
    </w:p>
    <w:p w14:paraId="4F545AC7" w14:textId="77777777" w:rsidR="00455B8E" w:rsidRDefault="00455B8E" w:rsidP="00AC1174">
      <w:pPr>
        <w:pStyle w:val="PGAnswerLines"/>
        <w:ind w:left="434"/>
      </w:pPr>
      <w:bookmarkStart w:id="3" w:name="_GoBack"/>
      <w:bookmarkEnd w:id="3"/>
    </w:p>
    <w:p w14:paraId="367377C7" w14:textId="77777777" w:rsidR="00AC1174" w:rsidRDefault="00AC1174" w:rsidP="00AC1174">
      <w:pPr>
        <w:pStyle w:val="PGAnswerLines"/>
        <w:ind w:left="434"/>
      </w:pPr>
    </w:p>
    <w:p w14:paraId="06C6D59A" w14:textId="77777777" w:rsidR="00AC1174" w:rsidRPr="008D3044" w:rsidRDefault="00AC1174" w:rsidP="00AC1174">
      <w:pPr>
        <w:pStyle w:val="PGAnswerLines"/>
        <w:spacing w:before="0" w:line="240" w:lineRule="auto"/>
        <w:ind w:left="434"/>
      </w:pPr>
    </w:p>
    <w:p w14:paraId="47163449" w14:textId="68AEAF71" w:rsidR="006F31EB" w:rsidRDefault="00912599" w:rsidP="00860D73">
      <w:pPr>
        <w:pStyle w:val="PGQuestion-2ndlevel"/>
      </w:pPr>
      <w:r w:rsidRPr="00D521F4">
        <w:rPr>
          <w:rStyle w:val="TasktextChar"/>
        </w:rPr>
        <w:t xml:space="preserve">For more information </w:t>
      </w:r>
      <w:r w:rsidR="00D521F4" w:rsidRPr="00D521F4">
        <w:rPr>
          <w:rStyle w:val="TasktextChar"/>
        </w:rPr>
        <w:t>visit:</w:t>
      </w:r>
      <w:r w:rsidR="00D521F4">
        <w:rPr>
          <w:color w:val="FF0000"/>
        </w:rPr>
        <w:t xml:space="preserve"> </w:t>
      </w:r>
      <w:hyperlink r:id="rId12" w:history="1">
        <w:r w:rsidR="00D521F4" w:rsidRPr="00DE0CBF">
          <w:rPr>
            <w:rStyle w:val="Hyperlink"/>
          </w:rPr>
          <w:t>https://edibleculture.co.uk/</w:t>
        </w:r>
      </w:hyperlink>
      <w:r w:rsidR="00D521F4" w:rsidRPr="00DB16CC">
        <w:t xml:space="preserve"> </w:t>
      </w:r>
      <w:r w:rsidR="00DB16CC" w:rsidRPr="00DB16CC">
        <w:t>and</w:t>
      </w:r>
      <w:r w:rsidR="00DB16CC">
        <w:t xml:space="preserve"> </w:t>
      </w:r>
      <w:hyperlink r:id="rId13" w:history="1">
        <w:r w:rsidR="006F31EB" w:rsidRPr="008C496D">
          <w:rPr>
            <w:rStyle w:val="Hyperlink"/>
          </w:rPr>
          <w:t>https://posipot.co.uk/</w:t>
        </w:r>
      </w:hyperlink>
    </w:p>
    <w:sectPr w:rsidR="006F31EB" w:rsidSect="006523C6">
      <w:headerReference w:type="default" r:id="rId14"/>
      <w:footerReference w:type="default" r:id="rId15"/>
      <w:pgSz w:w="11906" w:h="16838"/>
      <w:pgMar w:top="1692" w:right="1418" w:bottom="709" w:left="1134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A701" w14:textId="77777777" w:rsidR="00B47B30" w:rsidRDefault="00B47B30" w:rsidP="005254A7">
      <w:pPr>
        <w:spacing w:after="0" w:line="240" w:lineRule="auto"/>
      </w:pPr>
      <w:r>
        <w:separator/>
      </w:r>
    </w:p>
  </w:endnote>
  <w:endnote w:type="continuationSeparator" w:id="0">
    <w:p w14:paraId="1AFC65D2" w14:textId="77777777" w:rsidR="00B47B30" w:rsidRDefault="00B47B3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0745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C2B6D25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7E7C8A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906F2F7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285A3" w14:textId="77777777" w:rsidR="00B47B30" w:rsidRDefault="00B47B30" w:rsidP="005254A7">
      <w:pPr>
        <w:spacing w:after="0" w:line="240" w:lineRule="auto"/>
      </w:pPr>
      <w:r>
        <w:separator/>
      </w:r>
    </w:p>
  </w:footnote>
  <w:footnote w:type="continuationSeparator" w:id="0">
    <w:p w14:paraId="2B3A9DFE" w14:textId="77777777" w:rsidR="00B47B30" w:rsidRDefault="00B47B3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C8C8" w14:textId="396590B3" w:rsidR="005254A7" w:rsidRPr="000B21DB" w:rsidRDefault="0069278B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7D4EA546">
          <wp:simplePos x="0" y="0"/>
          <wp:positionH relativeFrom="column">
            <wp:posOffset>4114800</wp:posOffset>
          </wp:positionH>
          <wp:positionV relativeFrom="paragraph">
            <wp:posOffset>-101814</wp:posOffset>
          </wp:positionV>
          <wp:extent cx="1832610" cy="439826"/>
          <wp:effectExtent l="0" t="0" r="0" b="0"/>
          <wp:wrapNone/>
          <wp:docPr id="19" name="Picture 1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600" cy="45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02A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61B0A485">
              <wp:simplePos x="0" y="0"/>
              <wp:positionH relativeFrom="column">
                <wp:posOffset>-716544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7CDCF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80C2D46" w14:textId="77777777" w:rsidR="005254A7" w:rsidRPr="00CD5D79" w:rsidRDefault="005254A7" w:rsidP="00895A4D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746F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93ACA" w:rsidRPr="00293AC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Environmental issues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293AC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93AC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Responsible design</w:t>
                          </w:r>
                        </w:p>
                        <w:p w14:paraId="0631D909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6.4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" fillcolor="#77cdcf" stroked="f">
              <v:fill opacity="64764f"/>
              <v:textbox>
                <w:txbxContent>
                  <w:p w14:paraId="780C2D46" w14:textId="77777777" w:rsidR="005254A7" w:rsidRPr="00CD5D79" w:rsidRDefault="005254A7" w:rsidP="00895A4D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746F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93ACA" w:rsidRPr="00293AC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Environmental issues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293AC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93AC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Responsible design</w:t>
                    </w:r>
                  </w:p>
                  <w:p w14:paraId="0631D909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15FD276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59E"/>
    <w:multiLevelType w:val="hybridMultilevel"/>
    <w:tmpl w:val="AAA04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CDB6AAC"/>
    <w:multiLevelType w:val="hybridMultilevel"/>
    <w:tmpl w:val="4594C1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77A1"/>
    <w:multiLevelType w:val="hybridMultilevel"/>
    <w:tmpl w:val="7DA21F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E1075C4"/>
    <w:multiLevelType w:val="hybridMultilevel"/>
    <w:tmpl w:val="6CC67F1E"/>
    <w:lvl w:ilvl="0" w:tplc="3704E9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04196"/>
    <w:multiLevelType w:val="hybridMultilevel"/>
    <w:tmpl w:val="31B41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9523CC9"/>
    <w:multiLevelType w:val="hybridMultilevel"/>
    <w:tmpl w:val="69D2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68D533F"/>
    <w:multiLevelType w:val="hybridMultilevel"/>
    <w:tmpl w:val="4594C1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BE17EBF"/>
    <w:multiLevelType w:val="hybridMultilevel"/>
    <w:tmpl w:val="554A7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77C04861"/>
    <w:multiLevelType w:val="hybridMultilevel"/>
    <w:tmpl w:val="C6B49B78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8"/>
  </w:num>
  <w:num w:numId="7">
    <w:abstractNumId w:val="9"/>
  </w:num>
  <w:num w:numId="8">
    <w:abstractNumId w:val="3"/>
  </w:num>
  <w:num w:numId="9">
    <w:abstractNumId w:val="13"/>
  </w:num>
  <w:num w:numId="10">
    <w:abstractNumId w:val="16"/>
  </w:num>
  <w:num w:numId="11">
    <w:abstractNumId w:val="2"/>
  </w:num>
  <w:num w:numId="12">
    <w:abstractNumId w:val="17"/>
  </w:num>
  <w:num w:numId="13">
    <w:abstractNumId w:val="10"/>
  </w:num>
  <w:num w:numId="14">
    <w:abstractNumId w:val="1"/>
  </w:num>
  <w:num w:numId="15">
    <w:abstractNumId w:val="20"/>
  </w:num>
  <w:num w:numId="16">
    <w:abstractNumId w:val="12"/>
  </w:num>
  <w:num w:numId="17">
    <w:abstractNumId w:val="14"/>
  </w:num>
  <w:num w:numId="18">
    <w:abstractNumId w:val="21"/>
  </w:num>
  <w:num w:numId="19">
    <w:abstractNumId w:val="8"/>
  </w:num>
  <w:num w:numId="20">
    <w:abstractNumId w:val="11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142E1"/>
    <w:rsid w:val="000168FD"/>
    <w:rsid w:val="00035031"/>
    <w:rsid w:val="00043654"/>
    <w:rsid w:val="00060E60"/>
    <w:rsid w:val="00063721"/>
    <w:rsid w:val="0009450D"/>
    <w:rsid w:val="00095CD0"/>
    <w:rsid w:val="000976F1"/>
    <w:rsid w:val="000B5239"/>
    <w:rsid w:val="000C10C9"/>
    <w:rsid w:val="000C2885"/>
    <w:rsid w:val="000C2F1D"/>
    <w:rsid w:val="000C5FCB"/>
    <w:rsid w:val="000E1E16"/>
    <w:rsid w:val="000E43D0"/>
    <w:rsid w:val="000E4BAF"/>
    <w:rsid w:val="00107650"/>
    <w:rsid w:val="001111B9"/>
    <w:rsid w:val="001121EC"/>
    <w:rsid w:val="00131A44"/>
    <w:rsid w:val="001519AA"/>
    <w:rsid w:val="00155E29"/>
    <w:rsid w:val="001607B3"/>
    <w:rsid w:val="00174EE5"/>
    <w:rsid w:val="00175338"/>
    <w:rsid w:val="001757E4"/>
    <w:rsid w:val="00181F83"/>
    <w:rsid w:val="001839CF"/>
    <w:rsid w:val="001B190F"/>
    <w:rsid w:val="001B3076"/>
    <w:rsid w:val="001B7CFC"/>
    <w:rsid w:val="001C4F25"/>
    <w:rsid w:val="001E439A"/>
    <w:rsid w:val="001E6D32"/>
    <w:rsid w:val="001F2F48"/>
    <w:rsid w:val="002053FA"/>
    <w:rsid w:val="00206257"/>
    <w:rsid w:val="002152D1"/>
    <w:rsid w:val="00231B75"/>
    <w:rsid w:val="00257729"/>
    <w:rsid w:val="00261A2B"/>
    <w:rsid w:val="00264D61"/>
    <w:rsid w:val="00286A52"/>
    <w:rsid w:val="00293ACA"/>
    <w:rsid w:val="002B42AB"/>
    <w:rsid w:val="002D0250"/>
    <w:rsid w:val="002D494C"/>
    <w:rsid w:val="002F012C"/>
    <w:rsid w:val="002F4C2D"/>
    <w:rsid w:val="0030081D"/>
    <w:rsid w:val="003009CE"/>
    <w:rsid w:val="00303643"/>
    <w:rsid w:val="00307E46"/>
    <w:rsid w:val="00312098"/>
    <w:rsid w:val="00316FEA"/>
    <w:rsid w:val="00317524"/>
    <w:rsid w:val="00325CFE"/>
    <w:rsid w:val="0033559D"/>
    <w:rsid w:val="00354F77"/>
    <w:rsid w:val="003605D7"/>
    <w:rsid w:val="003708E0"/>
    <w:rsid w:val="00383591"/>
    <w:rsid w:val="003A30F2"/>
    <w:rsid w:val="003A730F"/>
    <w:rsid w:val="003B01DA"/>
    <w:rsid w:val="003B57C5"/>
    <w:rsid w:val="003C7925"/>
    <w:rsid w:val="003D7D09"/>
    <w:rsid w:val="003F0995"/>
    <w:rsid w:val="004007B7"/>
    <w:rsid w:val="00410268"/>
    <w:rsid w:val="00420D3C"/>
    <w:rsid w:val="004237E3"/>
    <w:rsid w:val="00442E95"/>
    <w:rsid w:val="00455B8E"/>
    <w:rsid w:val="00462BEA"/>
    <w:rsid w:val="004733CC"/>
    <w:rsid w:val="004736E2"/>
    <w:rsid w:val="00480400"/>
    <w:rsid w:val="0048735B"/>
    <w:rsid w:val="004966E1"/>
    <w:rsid w:val="004A7870"/>
    <w:rsid w:val="004B1F9C"/>
    <w:rsid w:val="004C109B"/>
    <w:rsid w:val="004D718D"/>
    <w:rsid w:val="004E7D43"/>
    <w:rsid w:val="00506028"/>
    <w:rsid w:val="00507DDB"/>
    <w:rsid w:val="005131CC"/>
    <w:rsid w:val="00515A59"/>
    <w:rsid w:val="005176C2"/>
    <w:rsid w:val="0052017B"/>
    <w:rsid w:val="005239E0"/>
    <w:rsid w:val="005254A7"/>
    <w:rsid w:val="00526176"/>
    <w:rsid w:val="00526E32"/>
    <w:rsid w:val="00532166"/>
    <w:rsid w:val="00537144"/>
    <w:rsid w:val="00550136"/>
    <w:rsid w:val="005514BC"/>
    <w:rsid w:val="00553A81"/>
    <w:rsid w:val="005549DD"/>
    <w:rsid w:val="00555ED8"/>
    <w:rsid w:val="00556C3B"/>
    <w:rsid w:val="00572B7D"/>
    <w:rsid w:val="00573318"/>
    <w:rsid w:val="00575C1B"/>
    <w:rsid w:val="00576E7F"/>
    <w:rsid w:val="00581E71"/>
    <w:rsid w:val="00583A97"/>
    <w:rsid w:val="00584428"/>
    <w:rsid w:val="005A1C2D"/>
    <w:rsid w:val="005B42FF"/>
    <w:rsid w:val="005C222E"/>
    <w:rsid w:val="005D296E"/>
    <w:rsid w:val="005D7F90"/>
    <w:rsid w:val="005E05F1"/>
    <w:rsid w:val="005E68BC"/>
    <w:rsid w:val="005F0C38"/>
    <w:rsid w:val="005F3091"/>
    <w:rsid w:val="005F493D"/>
    <w:rsid w:val="00616273"/>
    <w:rsid w:val="00616F72"/>
    <w:rsid w:val="00645FD9"/>
    <w:rsid w:val="00647F42"/>
    <w:rsid w:val="006523C6"/>
    <w:rsid w:val="00690E2B"/>
    <w:rsid w:val="0069278B"/>
    <w:rsid w:val="006A104B"/>
    <w:rsid w:val="006A3E13"/>
    <w:rsid w:val="006F31EB"/>
    <w:rsid w:val="00704858"/>
    <w:rsid w:val="0070773D"/>
    <w:rsid w:val="00716163"/>
    <w:rsid w:val="00716582"/>
    <w:rsid w:val="00716B0E"/>
    <w:rsid w:val="00746FDF"/>
    <w:rsid w:val="00752598"/>
    <w:rsid w:val="007530BE"/>
    <w:rsid w:val="00753FD5"/>
    <w:rsid w:val="00755B7C"/>
    <w:rsid w:val="00755EFF"/>
    <w:rsid w:val="00756F11"/>
    <w:rsid w:val="00765016"/>
    <w:rsid w:val="00790227"/>
    <w:rsid w:val="00791E1B"/>
    <w:rsid w:val="007955C1"/>
    <w:rsid w:val="007A446B"/>
    <w:rsid w:val="007B5DE2"/>
    <w:rsid w:val="007E0CCC"/>
    <w:rsid w:val="007E233E"/>
    <w:rsid w:val="007E2740"/>
    <w:rsid w:val="007E3852"/>
    <w:rsid w:val="007E7C8A"/>
    <w:rsid w:val="007F1049"/>
    <w:rsid w:val="008023DC"/>
    <w:rsid w:val="00803A25"/>
    <w:rsid w:val="008077BC"/>
    <w:rsid w:val="00821B11"/>
    <w:rsid w:val="00826648"/>
    <w:rsid w:val="00831B48"/>
    <w:rsid w:val="008350AB"/>
    <w:rsid w:val="0084751B"/>
    <w:rsid w:val="00860D73"/>
    <w:rsid w:val="008850BA"/>
    <w:rsid w:val="00890D4B"/>
    <w:rsid w:val="00892308"/>
    <w:rsid w:val="008931C9"/>
    <w:rsid w:val="00895A4D"/>
    <w:rsid w:val="00896EFA"/>
    <w:rsid w:val="00897F2D"/>
    <w:rsid w:val="008A724F"/>
    <w:rsid w:val="008C0C39"/>
    <w:rsid w:val="008D3044"/>
    <w:rsid w:val="008E3900"/>
    <w:rsid w:val="00903206"/>
    <w:rsid w:val="00904492"/>
    <w:rsid w:val="00912599"/>
    <w:rsid w:val="00912618"/>
    <w:rsid w:val="00926067"/>
    <w:rsid w:val="0093365F"/>
    <w:rsid w:val="00933DBA"/>
    <w:rsid w:val="00947D78"/>
    <w:rsid w:val="0097199B"/>
    <w:rsid w:val="009772BA"/>
    <w:rsid w:val="009844C7"/>
    <w:rsid w:val="00995B57"/>
    <w:rsid w:val="009B0470"/>
    <w:rsid w:val="009B2109"/>
    <w:rsid w:val="00A0113C"/>
    <w:rsid w:val="00A10E2D"/>
    <w:rsid w:val="00A11A52"/>
    <w:rsid w:val="00A1593A"/>
    <w:rsid w:val="00A22F39"/>
    <w:rsid w:val="00A26E31"/>
    <w:rsid w:val="00A36F7D"/>
    <w:rsid w:val="00A50469"/>
    <w:rsid w:val="00A50F89"/>
    <w:rsid w:val="00A63626"/>
    <w:rsid w:val="00A64B81"/>
    <w:rsid w:val="00A66F61"/>
    <w:rsid w:val="00A82986"/>
    <w:rsid w:val="00A84626"/>
    <w:rsid w:val="00A8572A"/>
    <w:rsid w:val="00AA330D"/>
    <w:rsid w:val="00AC1174"/>
    <w:rsid w:val="00AC5D9E"/>
    <w:rsid w:val="00AD2993"/>
    <w:rsid w:val="00AE67FD"/>
    <w:rsid w:val="00AF34DA"/>
    <w:rsid w:val="00B019F5"/>
    <w:rsid w:val="00B03192"/>
    <w:rsid w:val="00B0387B"/>
    <w:rsid w:val="00B11388"/>
    <w:rsid w:val="00B2487F"/>
    <w:rsid w:val="00B33CE0"/>
    <w:rsid w:val="00B42740"/>
    <w:rsid w:val="00B43E9B"/>
    <w:rsid w:val="00B47B30"/>
    <w:rsid w:val="00B62ACF"/>
    <w:rsid w:val="00B705E2"/>
    <w:rsid w:val="00B7679A"/>
    <w:rsid w:val="00B807A5"/>
    <w:rsid w:val="00B8472B"/>
    <w:rsid w:val="00BA1DA2"/>
    <w:rsid w:val="00BA23EE"/>
    <w:rsid w:val="00BD6153"/>
    <w:rsid w:val="00BD644A"/>
    <w:rsid w:val="00C01CE3"/>
    <w:rsid w:val="00C22223"/>
    <w:rsid w:val="00C30595"/>
    <w:rsid w:val="00C30BFC"/>
    <w:rsid w:val="00C470C1"/>
    <w:rsid w:val="00C5342B"/>
    <w:rsid w:val="00C54074"/>
    <w:rsid w:val="00C55D26"/>
    <w:rsid w:val="00C74EB1"/>
    <w:rsid w:val="00C87167"/>
    <w:rsid w:val="00C87F40"/>
    <w:rsid w:val="00C954C6"/>
    <w:rsid w:val="00CA089E"/>
    <w:rsid w:val="00CA22B5"/>
    <w:rsid w:val="00CD3805"/>
    <w:rsid w:val="00CF0788"/>
    <w:rsid w:val="00CF1E1E"/>
    <w:rsid w:val="00CF5D37"/>
    <w:rsid w:val="00CF7C1D"/>
    <w:rsid w:val="00D009B6"/>
    <w:rsid w:val="00D2111C"/>
    <w:rsid w:val="00D25AAF"/>
    <w:rsid w:val="00D300C1"/>
    <w:rsid w:val="00D317FC"/>
    <w:rsid w:val="00D41AAD"/>
    <w:rsid w:val="00D521F4"/>
    <w:rsid w:val="00D64ACC"/>
    <w:rsid w:val="00D85853"/>
    <w:rsid w:val="00D97481"/>
    <w:rsid w:val="00D97636"/>
    <w:rsid w:val="00DB14E3"/>
    <w:rsid w:val="00DB16CC"/>
    <w:rsid w:val="00DB2A7C"/>
    <w:rsid w:val="00DB5345"/>
    <w:rsid w:val="00DC3B14"/>
    <w:rsid w:val="00DD1165"/>
    <w:rsid w:val="00DE0DA6"/>
    <w:rsid w:val="00E0228C"/>
    <w:rsid w:val="00E07FB8"/>
    <w:rsid w:val="00E151A8"/>
    <w:rsid w:val="00E16215"/>
    <w:rsid w:val="00E225D1"/>
    <w:rsid w:val="00E23177"/>
    <w:rsid w:val="00E23A2D"/>
    <w:rsid w:val="00E23BF7"/>
    <w:rsid w:val="00E35476"/>
    <w:rsid w:val="00E4019D"/>
    <w:rsid w:val="00E4563C"/>
    <w:rsid w:val="00E50FD5"/>
    <w:rsid w:val="00E63894"/>
    <w:rsid w:val="00E6468C"/>
    <w:rsid w:val="00E66F1A"/>
    <w:rsid w:val="00E72A10"/>
    <w:rsid w:val="00E86BCE"/>
    <w:rsid w:val="00E90D77"/>
    <w:rsid w:val="00E91390"/>
    <w:rsid w:val="00EA3680"/>
    <w:rsid w:val="00ED402A"/>
    <w:rsid w:val="00EE6610"/>
    <w:rsid w:val="00EF235A"/>
    <w:rsid w:val="00EF7233"/>
    <w:rsid w:val="00F24636"/>
    <w:rsid w:val="00F306CB"/>
    <w:rsid w:val="00F35FCA"/>
    <w:rsid w:val="00F43D40"/>
    <w:rsid w:val="00F44355"/>
    <w:rsid w:val="00F4565B"/>
    <w:rsid w:val="00F80EDE"/>
    <w:rsid w:val="00F84B39"/>
    <w:rsid w:val="00F95EEE"/>
    <w:rsid w:val="00FA1804"/>
    <w:rsid w:val="00FB0FB1"/>
    <w:rsid w:val="00FB6235"/>
    <w:rsid w:val="00FC2767"/>
    <w:rsid w:val="00FD6F0E"/>
    <w:rsid w:val="00FE07DB"/>
    <w:rsid w:val="00FE0C0D"/>
    <w:rsid w:val="00FE638A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AA94F1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64B81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64B81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GridTable1Light-Accent1">
    <w:name w:val="Grid Table 1 Light Accent 1"/>
    <w:basedOn w:val="TableNormal"/>
    <w:uiPriority w:val="46"/>
    <w:rsid w:val="0009450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5514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514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14B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1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72B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B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B7D"/>
    <w:rPr>
      <w:vertAlign w:val="superscript"/>
    </w:rPr>
  </w:style>
  <w:style w:type="character" w:customStyle="1" w:styleId="st1">
    <w:name w:val="st1"/>
    <w:basedOn w:val="DefaultParagraphFont"/>
    <w:rsid w:val="00572B7D"/>
  </w:style>
  <w:style w:type="character" w:styleId="UnresolvedMention">
    <w:name w:val="Unresolved Mention"/>
    <w:basedOn w:val="DefaultParagraphFont"/>
    <w:uiPriority w:val="99"/>
    <w:semiHidden/>
    <w:unhideWhenUsed/>
    <w:rsid w:val="00043654"/>
    <w:rPr>
      <w:color w:val="605E5C"/>
      <w:shd w:val="clear" w:color="auto" w:fill="E1DFDD"/>
    </w:rPr>
  </w:style>
  <w:style w:type="paragraph" w:customStyle="1" w:styleId="PGAnswerLines">
    <w:name w:val="PG Answer Lines"/>
    <w:basedOn w:val="Normal"/>
    <w:rsid w:val="00A64B81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A64B81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64B81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64B81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A64B81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64B81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A64B81"/>
    <w:pPr>
      <w:numPr>
        <w:numId w:val="11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64B81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64B81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A64B81"/>
    <w:pPr>
      <w:numPr>
        <w:numId w:val="12"/>
      </w:numPr>
    </w:pPr>
  </w:style>
  <w:style w:type="paragraph" w:customStyle="1" w:styleId="PGAnswers2ndbullets">
    <w:name w:val="PG Answers 2nd bullets"/>
    <w:basedOn w:val="PGAnswers-2ndlevel"/>
    <w:qFormat/>
    <w:rsid w:val="00A64B81"/>
    <w:pPr>
      <w:numPr>
        <w:numId w:val="13"/>
      </w:numPr>
    </w:pPr>
  </w:style>
  <w:style w:type="character" w:customStyle="1" w:styleId="PGBold">
    <w:name w:val="PG Bold"/>
    <w:basedOn w:val="DefaultParagraphFont"/>
    <w:uiPriority w:val="1"/>
    <w:qFormat/>
    <w:rsid w:val="00A64B81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64B81"/>
    <w:rPr>
      <w:b/>
      <w:i/>
    </w:rPr>
  </w:style>
  <w:style w:type="paragraph" w:customStyle="1" w:styleId="PGBusinessMulti-ChoiceAnswer">
    <w:name w:val="PG Business Multi-Choice Answer"/>
    <w:qFormat/>
    <w:rsid w:val="00A64B81"/>
    <w:pPr>
      <w:numPr>
        <w:numId w:val="14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A64B81"/>
    <w:pPr>
      <w:keepNext/>
      <w:numPr>
        <w:numId w:val="15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A64B81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A64B81"/>
    <w:rPr>
      <w:b w:val="0"/>
      <w:i/>
    </w:rPr>
  </w:style>
  <w:style w:type="character" w:customStyle="1" w:styleId="PGMathsTNRItalic">
    <w:name w:val="PG Maths TNR_Italic"/>
    <w:uiPriority w:val="1"/>
    <w:qFormat/>
    <w:rsid w:val="00A64B81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64B81"/>
    <w:pPr>
      <w:numPr>
        <w:numId w:val="1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64B81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64B81"/>
    <w:pPr>
      <w:numPr>
        <w:numId w:val="1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64B8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A64B81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64B81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64B8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A64B81"/>
    <w:pPr>
      <w:numPr>
        <w:numId w:val="18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A64B81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64B8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A64B81"/>
    <w:pPr>
      <w:numPr>
        <w:numId w:val="19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64B81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64B8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A64B81"/>
    <w:pPr>
      <w:numPr>
        <w:numId w:val="20"/>
      </w:numPr>
    </w:pPr>
  </w:style>
  <w:style w:type="character" w:customStyle="1" w:styleId="PGRedHighlight">
    <w:name w:val="PG Red Highlight"/>
    <w:uiPriority w:val="1"/>
    <w:qFormat/>
    <w:rsid w:val="00A64B81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64B81"/>
    <w:rPr>
      <w:b/>
      <w:color w:val="FF0000"/>
    </w:rPr>
  </w:style>
  <w:style w:type="table" w:customStyle="1" w:styleId="PGTable1">
    <w:name w:val="PG Table 1"/>
    <w:basedOn w:val="TableNormal"/>
    <w:uiPriority w:val="99"/>
    <w:rsid w:val="00A64B8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64B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64B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64B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64B81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A64B81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64B81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A64B81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A64B81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64B81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64B81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A64B81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A64B81"/>
    <w:pPr>
      <w:numPr>
        <w:numId w:val="21"/>
      </w:numPr>
    </w:pPr>
  </w:style>
  <w:style w:type="paragraph" w:customStyle="1" w:styleId="PGTasktextbullets">
    <w:name w:val="PG Task text bullets"/>
    <w:basedOn w:val="PGTasktext"/>
    <w:qFormat/>
    <w:rsid w:val="00A64B81"/>
    <w:pPr>
      <w:numPr>
        <w:numId w:val="22"/>
      </w:numPr>
    </w:pPr>
  </w:style>
  <w:style w:type="paragraph" w:customStyle="1" w:styleId="PGTaskTitle">
    <w:name w:val="PG Task Title"/>
    <w:basedOn w:val="Normal"/>
    <w:next w:val="Normal"/>
    <w:qFormat/>
    <w:rsid w:val="005D7F90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A64B81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sipot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dibleculture.co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6E2CC-5E91-42E7-8A50-B792B916B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DA35F-2918-4F2E-BB51-A0389FF05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EE5EB-108D-46A9-9A20-56AF8DC2168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94dce8ab-38ff-4714-b1ed-1fc5e4d9abd1"/>
    <ds:schemaRef ds:uri="1ef05dc5-97a2-498b-bf7c-bd189143a1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8</cp:revision>
  <cp:lastPrinted>2017-11-30T09:04:00Z</cp:lastPrinted>
  <dcterms:created xsi:type="dcterms:W3CDTF">2019-06-21T09:46:00Z</dcterms:created>
  <dcterms:modified xsi:type="dcterms:W3CDTF">2019-06-24T08:41:00Z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