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17E9" w14:textId="77777777" w:rsidR="001C2D46" w:rsidRPr="001201CD" w:rsidRDefault="001C2D46" w:rsidP="001C2D46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FCC470B" w14:textId="77777777" w:rsidR="001C2D46" w:rsidRDefault="001C2D46" w:rsidP="001C2D4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603BABC1" w14:textId="32EB0419" w:rsidR="005254A7" w:rsidRDefault="005254A7" w:rsidP="00181A50">
      <w:pPr>
        <w:pStyle w:val="PGTaskTitle"/>
      </w:pPr>
      <w:r w:rsidRPr="003B01DA">
        <w:t>Task 1</w:t>
      </w:r>
    </w:p>
    <w:p w14:paraId="7D090FC4" w14:textId="76101F92" w:rsidR="005E5D30" w:rsidRPr="003B01DA" w:rsidRDefault="00265FD4" w:rsidP="00174A78">
      <w:pPr>
        <w:pStyle w:val="Tasknumber"/>
        <w:jc w:val="center"/>
      </w:pPr>
      <w:r>
        <w:rPr>
          <w:noProof/>
          <w:color w:val="FF0000"/>
          <w:sz w:val="32"/>
        </w:rPr>
        <w:drawing>
          <wp:inline distT="0" distB="0" distL="0" distR="0" wp14:anchorId="63982690" wp14:editId="2EB0E11D">
            <wp:extent cx="1932305" cy="10284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_thrower_shutterstock_20807029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4" b="12026"/>
                    <a:stretch/>
                  </pic:blipFill>
                  <pic:spPr bwMode="auto">
                    <a:xfrm>
                      <a:off x="0" y="0"/>
                      <a:ext cx="1946159" cy="1035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17F72" w14:textId="03BD5031" w:rsidR="00C271CC" w:rsidRDefault="00F17502" w:rsidP="00181A50">
      <w:pPr>
        <w:pStyle w:val="PGQuestion-toplevel"/>
        <w:ind w:left="0" w:firstLine="0"/>
      </w:pPr>
      <w:r>
        <w:t>A company</w:t>
      </w:r>
      <w:r w:rsidR="00CB5AE5">
        <w:t xml:space="preserve"> making </w:t>
      </w:r>
      <w:r w:rsidR="002C682D">
        <w:t xml:space="preserve">plastic </w:t>
      </w:r>
      <w:r w:rsidR="00F5121D">
        <w:t xml:space="preserve">ball </w:t>
      </w:r>
      <w:r w:rsidR="002C3292">
        <w:t>chuckers</w:t>
      </w:r>
      <w:r w:rsidR="002C682D">
        <w:t xml:space="preserve"> </w:t>
      </w:r>
      <w:r w:rsidR="00B03C20">
        <w:t xml:space="preserve">has noticed their profit </w:t>
      </w:r>
      <w:r w:rsidR="00CC2A01">
        <w:t>margins</w:t>
      </w:r>
      <w:r w:rsidR="00B03C20">
        <w:t xml:space="preserve"> have been reducing over the past couple of years and wish to find ways to make savings. As part of an efficiency audit they have compile</w:t>
      </w:r>
      <w:r w:rsidR="00A84591">
        <w:t>d</w:t>
      </w:r>
      <w:r w:rsidR="00B03C20">
        <w:t xml:space="preserve"> a list of </w:t>
      </w:r>
      <w:r w:rsidR="00C271CC">
        <w:t>practices where they think they may be able to make changes to increase efficiency.</w:t>
      </w:r>
    </w:p>
    <w:p w14:paraId="0727F1CE" w14:textId="16362D85" w:rsidR="00C271CC" w:rsidRDefault="00C271CC" w:rsidP="00181A50">
      <w:pPr>
        <w:pStyle w:val="PGQuestion-toplevel"/>
        <w:ind w:left="0" w:firstLine="0"/>
      </w:pPr>
      <w:r>
        <w:t>Study the list below and suggest</w:t>
      </w:r>
      <w:r w:rsidR="00CC2A01">
        <w:t xml:space="preserve"> </w:t>
      </w:r>
      <w:r w:rsidR="00BB30F1" w:rsidRPr="00BB30F1">
        <w:t>a</w:t>
      </w:r>
      <w:r w:rsidR="00BB30F1">
        <w:rPr>
          <w:b/>
        </w:rPr>
        <w:t xml:space="preserve"> </w:t>
      </w:r>
      <w:r w:rsidR="00CC2A01">
        <w:t>change for each point</w:t>
      </w:r>
      <w:r w:rsidR="00982F8F">
        <w:t xml:space="preserve"> which will increase the efficiency of the company and potentially see their profit margins increase over time.</w:t>
      </w:r>
    </w:p>
    <w:p w14:paraId="2B5135C2" w14:textId="12F6EE2C" w:rsidR="00F91A39" w:rsidRPr="00F5121D" w:rsidRDefault="006F188A" w:rsidP="00F35FCA">
      <w:pPr>
        <w:pStyle w:val="Tasktext"/>
        <w:rPr>
          <w:b/>
        </w:rPr>
      </w:pPr>
      <w:r w:rsidRPr="00F5121D">
        <w:rPr>
          <w:b/>
        </w:rPr>
        <w:t>Materials and purchase:</w:t>
      </w:r>
    </w:p>
    <w:p w14:paraId="5219CEA2" w14:textId="680BEC8F" w:rsidR="00F5121D" w:rsidRDefault="00A24126" w:rsidP="00CF221E">
      <w:pPr>
        <w:pStyle w:val="Tasktext"/>
        <w:numPr>
          <w:ilvl w:val="0"/>
          <w:numId w:val="2"/>
        </w:numPr>
        <w:spacing w:after="0"/>
      </w:pPr>
      <w:r>
        <w:t xml:space="preserve">The chuckers are made from </w:t>
      </w:r>
      <w:r w:rsidR="00E43D34">
        <w:t xml:space="preserve">HDPE plastic granules </w:t>
      </w:r>
      <w:r w:rsidR="009D6E1A">
        <w:t xml:space="preserve">which are </w:t>
      </w:r>
      <w:r w:rsidR="009132F0">
        <w:t>ordered from China</w:t>
      </w:r>
      <w:r w:rsidR="00677B66">
        <w:t>.</w:t>
      </w:r>
      <w:r w:rsidR="00040CC1">
        <w:t xml:space="preserve"> </w:t>
      </w:r>
      <w:r w:rsidR="00A13D2F">
        <w:t>1</w:t>
      </w:r>
      <w:r w:rsidR="00FC5CE2">
        <w:t>,</w:t>
      </w:r>
      <w:r w:rsidR="00A13D2F">
        <w:t>6</w:t>
      </w:r>
      <w:r w:rsidR="00040CC1">
        <w:t>00</w:t>
      </w:r>
      <w:r w:rsidR="008D4808">
        <w:t xml:space="preserve"> </w:t>
      </w:r>
      <w:r w:rsidR="00040CC1">
        <w:t>kg</w:t>
      </w:r>
      <w:r w:rsidR="008D4808">
        <w:t xml:space="preserve"> </w:t>
      </w:r>
      <w:r w:rsidR="00D512C0">
        <w:t xml:space="preserve">of granules </w:t>
      </w:r>
      <w:r w:rsidR="00677B66">
        <w:t xml:space="preserve">are ordered </w:t>
      </w:r>
      <w:r w:rsidR="009132F0">
        <w:t>twice a year</w:t>
      </w:r>
      <w:r w:rsidR="00040CC1">
        <w:t xml:space="preserve"> (</w:t>
      </w:r>
      <w:r w:rsidR="00A13D2F">
        <w:t>4</w:t>
      </w:r>
      <w:r w:rsidR="00040CC1">
        <w:t xml:space="preserve">00kg </w:t>
      </w:r>
      <w:r w:rsidR="003E391D">
        <w:t>each of four colours green, blue, red and purple)</w:t>
      </w:r>
      <w:r w:rsidR="009C4822">
        <w:t>.</w:t>
      </w:r>
    </w:p>
    <w:p w14:paraId="2C7F0E48" w14:textId="54D7FAEF" w:rsidR="00CF221E" w:rsidRDefault="00CF221E" w:rsidP="00CF221E">
      <w:pPr>
        <w:pStyle w:val="PGAnswerLines"/>
        <w:ind w:left="426"/>
      </w:pPr>
    </w:p>
    <w:p w14:paraId="7CC27445" w14:textId="4AF365EA" w:rsidR="00CF221E" w:rsidRDefault="00CF221E" w:rsidP="00CF221E">
      <w:pPr>
        <w:pStyle w:val="PGAnswerLines"/>
        <w:ind w:left="426"/>
      </w:pPr>
    </w:p>
    <w:p w14:paraId="4E375EDF" w14:textId="77777777" w:rsidR="00EF5F73" w:rsidRDefault="00EF5F73" w:rsidP="00CF221E">
      <w:pPr>
        <w:pStyle w:val="PGAnswerLines"/>
        <w:ind w:left="426"/>
      </w:pPr>
    </w:p>
    <w:p w14:paraId="1F92912C" w14:textId="77777777" w:rsidR="00CF221E" w:rsidRDefault="00CF221E" w:rsidP="00CF221E">
      <w:pPr>
        <w:pStyle w:val="PGAnswerLines"/>
        <w:spacing w:before="0" w:line="240" w:lineRule="auto"/>
        <w:ind w:left="426"/>
      </w:pPr>
    </w:p>
    <w:p w14:paraId="70DE591F" w14:textId="4199E58E" w:rsidR="003E391D" w:rsidRDefault="00C02238" w:rsidP="00CF221E">
      <w:pPr>
        <w:pStyle w:val="Tasktext"/>
        <w:numPr>
          <w:ilvl w:val="0"/>
          <w:numId w:val="2"/>
        </w:numPr>
        <w:spacing w:after="0"/>
      </w:pPr>
      <w:r>
        <w:t xml:space="preserve">Shipping </w:t>
      </w:r>
      <w:r w:rsidR="009C4822">
        <w:t xml:space="preserve">to wholesalers </w:t>
      </w:r>
      <w:r>
        <w:t>takes 1 week from time of order</w:t>
      </w:r>
      <w:r w:rsidR="000309B1">
        <w:t xml:space="preserve"> and is free of charge with a minimum order of </w:t>
      </w:r>
      <w:r w:rsidR="00ED3504">
        <w:t>1</w:t>
      </w:r>
      <w:r w:rsidR="00FC5CE2">
        <w:t>,</w:t>
      </w:r>
      <w:r w:rsidR="00ED3504">
        <w:t>000kg</w:t>
      </w:r>
      <w:r w:rsidR="002C3292">
        <w:t>.</w:t>
      </w:r>
    </w:p>
    <w:p w14:paraId="02EA2A4A" w14:textId="77777777" w:rsidR="00CF221E" w:rsidRPr="00CF221E" w:rsidRDefault="00CF221E" w:rsidP="00CF221E">
      <w:pPr>
        <w:pStyle w:val="PGAnswerLines"/>
        <w:ind w:left="378"/>
      </w:pPr>
    </w:p>
    <w:p w14:paraId="6C65138D" w14:textId="77777777" w:rsidR="00CF221E" w:rsidRPr="00CF221E" w:rsidRDefault="00CF221E" w:rsidP="00CF221E">
      <w:pPr>
        <w:pStyle w:val="PGAnswerLines"/>
        <w:ind w:left="378"/>
      </w:pPr>
    </w:p>
    <w:p w14:paraId="444686A0" w14:textId="77777777" w:rsidR="00EF5F73" w:rsidRPr="00CF221E" w:rsidRDefault="00EF5F73" w:rsidP="00CF221E">
      <w:pPr>
        <w:pStyle w:val="PGAnswerLines"/>
        <w:ind w:left="378"/>
      </w:pPr>
    </w:p>
    <w:p w14:paraId="6A56F9B0" w14:textId="77777777" w:rsidR="00CF221E" w:rsidRPr="00CF221E" w:rsidRDefault="00CF221E" w:rsidP="00CF221E">
      <w:pPr>
        <w:pStyle w:val="PGAnswerLines"/>
        <w:ind w:left="378"/>
      </w:pPr>
    </w:p>
    <w:p w14:paraId="04E38497" w14:textId="778A9284" w:rsidR="002838B1" w:rsidRPr="00D13E4A" w:rsidRDefault="002838B1" w:rsidP="00F35FCA">
      <w:pPr>
        <w:pStyle w:val="Tasktext"/>
        <w:rPr>
          <w:b/>
        </w:rPr>
      </w:pPr>
      <w:r w:rsidRPr="00D13E4A">
        <w:rPr>
          <w:b/>
        </w:rPr>
        <w:t>Manufacture:</w:t>
      </w:r>
    </w:p>
    <w:p w14:paraId="315C3983" w14:textId="4FA5C689" w:rsidR="00D13E4A" w:rsidRDefault="00D13E4A" w:rsidP="00030C6F">
      <w:pPr>
        <w:pStyle w:val="Tasktext"/>
        <w:numPr>
          <w:ilvl w:val="0"/>
          <w:numId w:val="3"/>
        </w:numPr>
      </w:pPr>
      <w:r>
        <w:t>Chu</w:t>
      </w:r>
      <w:r w:rsidR="002C3292">
        <w:t>c</w:t>
      </w:r>
      <w:r>
        <w:t>kers are injection moulded</w:t>
      </w:r>
      <w:r w:rsidR="002B55AB">
        <w:t>. E</w:t>
      </w:r>
      <w:r>
        <w:t>ach chucker requires 300g</w:t>
      </w:r>
      <w:r w:rsidR="00A24126">
        <w:t xml:space="preserve"> </w:t>
      </w:r>
      <w:r w:rsidR="005D719E">
        <w:t xml:space="preserve">of </w:t>
      </w:r>
      <w:r w:rsidR="00A24126">
        <w:t>granules</w:t>
      </w:r>
      <w:r w:rsidR="002B55AB" w:rsidRPr="002B55AB">
        <w:t xml:space="preserve"> </w:t>
      </w:r>
      <w:r w:rsidR="002B55AB">
        <w:t>and a batch of approximately 1</w:t>
      </w:r>
      <w:r w:rsidR="00B36A0A">
        <w:t>50</w:t>
      </w:r>
      <w:r w:rsidR="002B55AB">
        <w:t xml:space="preserve"> chuckers of each colour is produced per month</w:t>
      </w:r>
      <w:r w:rsidR="002C3292">
        <w:t>.</w:t>
      </w:r>
    </w:p>
    <w:p w14:paraId="103A8E45" w14:textId="77777777" w:rsidR="00EF5F73" w:rsidRDefault="00EF5F73" w:rsidP="00EF5F73">
      <w:pPr>
        <w:pStyle w:val="PGAnswerLines"/>
        <w:ind w:left="364"/>
      </w:pPr>
    </w:p>
    <w:p w14:paraId="3170AFE7" w14:textId="77777777" w:rsidR="00EF5F73" w:rsidRDefault="00EF5F73" w:rsidP="00EF5F73">
      <w:pPr>
        <w:pStyle w:val="PGAnswerLines"/>
        <w:ind w:left="364"/>
      </w:pPr>
    </w:p>
    <w:p w14:paraId="1AE10499" w14:textId="77777777" w:rsidR="00EF5F73" w:rsidRDefault="00EF5F73" w:rsidP="00EF5F73">
      <w:pPr>
        <w:pStyle w:val="PGAnswerLines"/>
        <w:ind w:left="364"/>
      </w:pPr>
    </w:p>
    <w:p w14:paraId="25BE4A71" w14:textId="77777777" w:rsidR="00EF5F73" w:rsidRDefault="00EF5F73" w:rsidP="00EF5F73">
      <w:pPr>
        <w:pStyle w:val="PGAnswerLines"/>
        <w:spacing w:before="0" w:line="240" w:lineRule="auto"/>
        <w:ind w:left="364"/>
      </w:pPr>
    </w:p>
    <w:p w14:paraId="30CE1F85" w14:textId="3F3C9D1F" w:rsidR="0038514C" w:rsidRDefault="0038514C" w:rsidP="00030C6F">
      <w:pPr>
        <w:pStyle w:val="Tasktext"/>
        <w:numPr>
          <w:ilvl w:val="0"/>
          <w:numId w:val="3"/>
        </w:numPr>
      </w:pPr>
      <w:r>
        <w:lastRenderedPageBreak/>
        <w:t xml:space="preserve">The company owns </w:t>
      </w:r>
      <w:r w:rsidR="00026D8D">
        <w:t>four</w:t>
      </w:r>
      <w:r>
        <w:t xml:space="preserve"> injection moulding machine</w:t>
      </w:r>
      <w:r w:rsidR="00D7489B">
        <w:t>s (one for each colour)</w:t>
      </w:r>
      <w:r w:rsidR="00026D8D">
        <w:t xml:space="preserve"> however energy </w:t>
      </w:r>
      <w:r w:rsidR="00D7489B">
        <w:t>costs</w:t>
      </w:r>
      <w:r w:rsidR="00026D8D">
        <w:t xml:space="preserve"> dictate that the machines are not run </w:t>
      </w:r>
      <w:r w:rsidR="00D7489B">
        <w:t>simultaneously</w:t>
      </w:r>
      <w:r w:rsidR="002C3292">
        <w:t>.</w:t>
      </w:r>
    </w:p>
    <w:p w14:paraId="11870D7A" w14:textId="77777777" w:rsidR="00EF5F73" w:rsidRPr="00EF5F73" w:rsidRDefault="00EF5F73" w:rsidP="00EF5F73">
      <w:pPr>
        <w:pStyle w:val="PGAnswerLines"/>
        <w:ind w:left="336"/>
      </w:pPr>
    </w:p>
    <w:p w14:paraId="051CB16E" w14:textId="77777777" w:rsidR="00EF5F73" w:rsidRPr="00EF5F73" w:rsidRDefault="00EF5F73" w:rsidP="00EF5F73">
      <w:pPr>
        <w:pStyle w:val="PGAnswerLines"/>
        <w:ind w:left="336"/>
      </w:pPr>
    </w:p>
    <w:p w14:paraId="69CC530B" w14:textId="77777777" w:rsidR="00EF5F73" w:rsidRPr="00EF5F73" w:rsidRDefault="00EF5F73" w:rsidP="00EF5F73">
      <w:pPr>
        <w:pStyle w:val="PGAnswerLines"/>
        <w:ind w:left="336"/>
      </w:pPr>
    </w:p>
    <w:p w14:paraId="08AC7FF8" w14:textId="77777777" w:rsidR="00EF5F73" w:rsidRPr="00EF5F73" w:rsidRDefault="00EF5F73" w:rsidP="00EF5F73">
      <w:pPr>
        <w:pStyle w:val="PGAnswerLines"/>
        <w:spacing w:before="0" w:line="240" w:lineRule="auto"/>
        <w:ind w:left="336"/>
      </w:pPr>
    </w:p>
    <w:p w14:paraId="200C5E71" w14:textId="71222E35" w:rsidR="00E271EA" w:rsidRDefault="00E271EA" w:rsidP="00030C6F">
      <w:pPr>
        <w:pStyle w:val="Tasktext"/>
        <w:numPr>
          <w:ilvl w:val="0"/>
          <w:numId w:val="3"/>
        </w:numPr>
      </w:pPr>
      <w:r>
        <w:t>Granules are fed into the hopper as required</w:t>
      </w:r>
      <w:r w:rsidR="002C3292">
        <w:t>.</w:t>
      </w:r>
    </w:p>
    <w:p w14:paraId="01A29145" w14:textId="77777777" w:rsidR="00EF5F73" w:rsidRDefault="00EF5F73" w:rsidP="00266113">
      <w:pPr>
        <w:pStyle w:val="PGAnswerLines"/>
        <w:ind w:left="322"/>
      </w:pPr>
    </w:p>
    <w:p w14:paraId="54ABC3E8" w14:textId="77777777" w:rsidR="00EF5F73" w:rsidRDefault="00EF5F73" w:rsidP="00266113">
      <w:pPr>
        <w:pStyle w:val="PGAnswerLines"/>
        <w:ind w:left="322"/>
      </w:pPr>
    </w:p>
    <w:p w14:paraId="5240936F" w14:textId="77777777" w:rsidR="00EF5F73" w:rsidRDefault="00EF5F73" w:rsidP="00266113">
      <w:pPr>
        <w:pStyle w:val="PGAnswerLines"/>
        <w:ind w:left="322"/>
      </w:pPr>
    </w:p>
    <w:p w14:paraId="3DDDD0DD" w14:textId="77777777" w:rsidR="00EF5F73" w:rsidRDefault="00EF5F73" w:rsidP="00266113">
      <w:pPr>
        <w:pStyle w:val="PGAnswerLines"/>
        <w:spacing w:before="0" w:line="240" w:lineRule="auto"/>
        <w:ind w:left="322"/>
      </w:pPr>
    </w:p>
    <w:p w14:paraId="3A93D804" w14:textId="2D9F8E1F" w:rsidR="00EC4648" w:rsidRDefault="00EC4648" w:rsidP="00030C6F">
      <w:pPr>
        <w:pStyle w:val="Tasktext"/>
        <w:numPr>
          <w:ilvl w:val="0"/>
          <w:numId w:val="3"/>
        </w:numPr>
      </w:pPr>
      <w:r>
        <w:t>Any flashing</w:t>
      </w:r>
      <w:r w:rsidR="00CF32E2">
        <w:t xml:space="preserve"> or waste</w:t>
      </w:r>
      <w:r>
        <w:t xml:space="preserve"> resulting from </w:t>
      </w:r>
      <w:r w:rsidR="00CF32E2">
        <w:t>the process is sent away for recycling which costs the company £1</w:t>
      </w:r>
      <w:r w:rsidR="00DD1EAB">
        <w:t>,</w:t>
      </w:r>
      <w:r w:rsidR="00CF32E2">
        <w:t>00</w:t>
      </w:r>
      <w:r w:rsidR="00803D0C">
        <w:t>0 a year</w:t>
      </w:r>
      <w:r w:rsidR="002C3292">
        <w:t>.</w:t>
      </w:r>
    </w:p>
    <w:p w14:paraId="3E86E86A" w14:textId="77777777" w:rsidR="00266113" w:rsidRDefault="00266113" w:rsidP="00266113">
      <w:pPr>
        <w:pStyle w:val="PGAnswerLines"/>
        <w:ind w:left="308"/>
      </w:pPr>
    </w:p>
    <w:p w14:paraId="588F0518" w14:textId="77777777" w:rsidR="00266113" w:rsidRDefault="00266113" w:rsidP="00266113">
      <w:pPr>
        <w:pStyle w:val="PGAnswerLines"/>
        <w:ind w:left="308"/>
      </w:pPr>
    </w:p>
    <w:p w14:paraId="3E7BCEA9" w14:textId="77777777" w:rsidR="00266113" w:rsidRDefault="00266113" w:rsidP="00266113">
      <w:pPr>
        <w:pStyle w:val="PGAnswerLines"/>
        <w:ind w:left="308"/>
      </w:pPr>
    </w:p>
    <w:p w14:paraId="78C82FCC" w14:textId="77777777" w:rsidR="00266113" w:rsidRDefault="00266113" w:rsidP="00266113">
      <w:pPr>
        <w:pStyle w:val="PGAnswerLines"/>
        <w:ind w:left="308"/>
        <w:rPr>
          <w:color w:val="FF0000"/>
        </w:rPr>
      </w:pPr>
    </w:p>
    <w:p w14:paraId="3342EF93" w14:textId="6D3E6762" w:rsidR="00803D0C" w:rsidRPr="002877A4" w:rsidRDefault="00803D0C" w:rsidP="00F35FCA">
      <w:pPr>
        <w:pStyle w:val="Tasktext"/>
        <w:rPr>
          <w:b/>
        </w:rPr>
      </w:pPr>
      <w:r w:rsidRPr="002877A4">
        <w:rPr>
          <w:b/>
        </w:rPr>
        <w:t>Sales:</w:t>
      </w:r>
    </w:p>
    <w:p w14:paraId="614484CF" w14:textId="72A9EBBC" w:rsidR="00775A83" w:rsidRDefault="00803D0C" w:rsidP="00B4721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20CDB">
        <w:rPr>
          <w:rFonts w:ascii="Arial" w:hAnsi="Arial" w:cs="Arial"/>
          <w:color w:val="000000" w:themeColor="text1"/>
        </w:rPr>
        <w:t>Sales</w:t>
      </w:r>
      <w:r w:rsidR="00775A83" w:rsidRPr="00520CDB">
        <w:rPr>
          <w:rFonts w:ascii="Arial" w:hAnsi="Arial" w:cs="Arial"/>
          <w:color w:val="000000" w:themeColor="text1"/>
        </w:rPr>
        <w:t xml:space="preserve"> are both </w:t>
      </w:r>
      <w:r w:rsidR="00B3272F" w:rsidRPr="00520CDB">
        <w:rPr>
          <w:rFonts w:ascii="Arial" w:hAnsi="Arial" w:cs="Arial"/>
          <w:color w:val="000000" w:themeColor="text1"/>
        </w:rPr>
        <w:t xml:space="preserve">direct to customers </w:t>
      </w:r>
      <w:r w:rsidR="00775A83" w:rsidRPr="00520CDB">
        <w:rPr>
          <w:rFonts w:ascii="Arial" w:hAnsi="Arial" w:cs="Arial"/>
          <w:color w:val="000000" w:themeColor="text1"/>
        </w:rPr>
        <w:t xml:space="preserve">online and through </w:t>
      </w:r>
      <w:r w:rsidR="00520CDB">
        <w:rPr>
          <w:rFonts w:ascii="Arial" w:hAnsi="Arial" w:cs="Arial"/>
          <w:color w:val="000000" w:themeColor="text1"/>
        </w:rPr>
        <w:t>five</w:t>
      </w:r>
      <w:r w:rsidR="00775A83" w:rsidRPr="00520CDB">
        <w:rPr>
          <w:rFonts w:ascii="Arial" w:hAnsi="Arial" w:cs="Arial"/>
          <w:color w:val="000000" w:themeColor="text1"/>
        </w:rPr>
        <w:t xml:space="preserve"> retail outlets</w:t>
      </w:r>
      <w:r w:rsidR="00030C6F" w:rsidRPr="00520CDB">
        <w:rPr>
          <w:rFonts w:ascii="Arial" w:hAnsi="Arial" w:cs="Arial"/>
          <w:color w:val="000000" w:themeColor="text1"/>
        </w:rPr>
        <w:t xml:space="preserve">. </w:t>
      </w:r>
      <w:r w:rsidR="00775A83" w:rsidRPr="00520CDB">
        <w:rPr>
          <w:rFonts w:ascii="Arial" w:hAnsi="Arial" w:cs="Arial"/>
          <w:color w:val="000000" w:themeColor="text1"/>
        </w:rPr>
        <w:t xml:space="preserve">Online sales account for </w:t>
      </w:r>
      <w:r w:rsidR="002F0152" w:rsidRPr="00520CDB">
        <w:rPr>
          <w:rFonts w:ascii="Arial" w:hAnsi="Arial" w:cs="Arial"/>
          <w:color w:val="000000" w:themeColor="text1"/>
        </w:rPr>
        <w:t>78% of all sales</w:t>
      </w:r>
      <w:r w:rsidR="00B4721A" w:rsidRPr="00520CDB">
        <w:rPr>
          <w:rFonts w:ascii="Arial" w:hAnsi="Arial" w:cs="Arial"/>
          <w:color w:val="000000" w:themeColor="text1"/>
        </w:rPr>
        <w:t>.</w:t>
      </w:r>
      <w:r w:rsidR="00B4721A">
        <w:t xml:space="preserve"> </w:t>
      </w:r>
      <w:r w:rsidR="00B4721A" w:rsidRPr="00B4721A">
        <w:rPr>
          <w:rFonts w:ascii="Arial" w:hAnsi="Arial" w:cs="Arial"/>
          <w:color w:val="000000" w:themeColor="text1"/>
        </w:rPr>
        <w:t>The product costs £0.99 to manufacture retails online for £4.50 (postage is included at £0.90 per chucker) and the wholesale price to retailers is £2.00</w:t>
      </w:r>
      <w:r w:rsidR="00520CDB">
        <w:rPr>
          <w:rFonts w:ascii="Arial" w:hAnsi="Arial" w:cs="Arial"/>
          <w:color w:val="000000" w:themeColor="text1"/>
        </w:rPr>
        <w:t>.</w:t>
      </w:r>
    </w:p>
    <w:p w14:paraId="45D513FE" w14:textId="77777777" w:rsidR="00266113" w:rsidRDefault="00266113" w:rsidP="00266113">
      <w:pPr>
        <w:pStyle w:val="PGAnswerLines"/>
        <w:ind w:left="392"/>
      </w:pPr>
    </w:p>
    <w:p w14:paraId="1A6CD6E2" w14:textId="77777777" w:rsidR="00266113" w:rsidRDefault="00266113" w:rsidP="00266113">
      <w:pPr>
        <w:pStyle w:val="PGAnswerLines"/>
        <w:ind w:left="392"/>
      </w:pPr>
    </w:p>
    <w:p w14:paraId="2C77FF3A" w14:textId="77777777" w:rsidR="00266113" w:rsidRDefault="00266113" w:rsidP="00266113">
      <w:pPr>
        <w:pStyle w:val="PGAnswerLines"/>
        <w:ind w:left="392"/>
      </w:pPr>
    </w:p>
    <w:p w14:paraId="7BC5752B" w14:textId="77777777" w:rsidR="00266113" w:rsidRPr="00266113" w:rsidRDefault="00266113" w:rsidP="00266113">
      <w:pPr>
        <w:pStyle w:val="PGAnswerLines"/>
        <w:spacing w:before="0" w:line="240" w:lineRule="auto"/>
        <w:ind w:left="392"/>
      </w:pPr>
    </w:p>
    <w:p w14:paraId="14AD8094" w14:textId="5D1C14F3" w:rsidR="0075579B" w:rsidRDefault="00393880" w:rsidP="008B76FD">
      <w:pPr>
        <w:pStyle w:val="Tasktext"/>
        <w:numPr>
          <w:ilvl w:val="0"/>
          <w:numId w:val="3"/>
        </w:numPr>
      </w:pPr>
      <w:r>
        <w:t>Red is the most popular colour</w:t>
      </w:r>
      <w:r w:rsidR="009A2E70">
        <w:t xml:space="preserve"> with blue and green</w:t>
      </w:r>
      <w:r w:rsidR="0075579B">
        <w:t xml:space="preserve"> second</w:t>
      </w:r>
      <w:r w:rsidR="009A4E2F">
        <w:t xml:space="preserve">. </w:t>
      </w:r>
      <w:r w:rsidR="0075579B">
        <w:t>Purple chuckers rarely sell</w:t>
      </w:r>
      <w:r w:rsidR="00520CDB">
        <w:t xml:space="preserve"> and there is </w:t>
      </w:r>
      <w:r w:rsidR="00B64EAF">
        <w:t>surplus stock.</w:t>
      </w:r>
    </w:p>
    <w:p w14:paraId="0DB9C5A9" w14:textId="77777777" w:rsidR="00266113" w:rsidRPr="00266113" w:rsidRDefault="00266113" w:rsidP="007E11F0">
      <w:pPr>
        <w:pStyle w:val="PGAnswerLines"/>
        <w:ind w:left="336"/>
      </w:pPr>
    </w:p>
    <w:p w14:paraId="2AE0A0F0" w14:textId="77777777" w:rsidR="00266113" w:rsidRPr="00266113" w:rsidRDefault="00266113" w:rsidP="007E11F0">
      <w:pPr>
        <w:pStyle w:val="PGAnswerLines"/>
        <w:ind w:left="336"/>
      </w:pPr>
    </w:p>
    <w:p w14:paraId="4A230C5C" w14:textId="77777777" w:rsidR="007E11F0" w:rsidRPr="00266113" w:rsidRDefault="007E11F0" w:rsidP="007E11F0">
      <w:pPr>
        <w:pStyle w:val="PGAnswerLines"/>
        <w:ind w:left="336"/>
      </w:pPr>
      <w:bookmarkStart w:id="3" w:name="_GoBack"/>
      <w:bookmarkEnd w:id="3"/>
    </w:p>
    <w:p w14:paraId="19F47ABD" w14:textId="77777777" w:rsidR="00266113" w:rsidRPr="00266113" w:rsidRDefault="00266113" w:rsidP="007E11F0">
      <w:pPr>
        <w:pStyle w:val="PGAnswerLines"/>
        <w:ind w:left="336"/>
      </w:pPr>
    </w:p>
    <w:p w14:paraId="00C2DCCE" w14:textId="0FFAAB2D" w:rsidR="00B826FB" w:rsidRDefault="009E3B45" w:rsidP="005254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93C745A" w14:textId="0C046FE5" w:rsidR="00C52240" w:rsidRDefault="00C52240" w:rsidP="00C96DC2">
      <w:pPr>
        <w:pStyle w:val="PGTaskTitle"/>
      </w:pPr>
      <w:r w:rsidRPr="00C52240">
        <w:lastRenderedPageBreak/>
        <w:t xml:space="preserve">Task </w:t>
      </w:r>
      <w:r w:rsidR="00F65C01">
        <w:t>2</w:t>
      </w:r>
    </w:p>
    <w:p w14:paraId="41BD5326" w14:textId="5FA7715C" w:rsidR="00BA583A" w:rsidRDefault="00E935AD" w:rsidP="00D32A3F">
      <w:pPr>
        <w:pStyle w:val="PGQuestion-toplevel"/>
        <w:spacing w:after="240"/>
        <w:ind w:left="0" w:firstLine="0"/>
      </w:pPr>
      <w:r w:rsidRPr="007A6448">
        <w:t xml:space="preserve">Study the </w:t>
      </w:r>
      <w:r w:rsidR="00AC69B8">
        <w:t xml:space="preserve">products </w:t>
      </w:r>
      <w:r w:rsidRPr="007A6448">
        <w:t xml:space="preserve">below. </w:t>
      </w:r>
      <w:r w:rsidR="00C9583B">
        <w:t>For ea</w:t>
      </w:r>
      <w:r w:rsidR="00BA583A">
        <w:t>ch</w:t>
      </w:r>
      <w:r w:rsidR="00AC69B8">
        <w:t xml:space="preserve"> product</w:t>
      </w:r>
      <w:r w:rsidR="007E399F">
        <w:t>,</w:t>
      </w:r>
      <w:r w:rsidRPr="007A6448">
        <w:t xml:space="preserve"> </w:t>
      </w:r>
      <w:r w:rsidR="007E399F">
        <w:t>discuss</w:t>
      </w:r>
      <w:r w:rsidR="00AF09B9">
        <w:t xml:space="preserve"> how you would</w:t>
      </w:r>
      <w:r w:rsidR="00790EEA">
        <w:t xml:space="preserve"> </w:t>
      </w:r>
      <w:r w:rsidR="00AF09B9">
        <w:t>plan for accuracy and efficiency</w:t>
      </w:r>
      <w:r w:rsidR="00790EEA">
        <w:t>. Cover areas including</w:t>
      </w:r>
      <w:r w:rsidR="008D7019">
        <w:t xml:space="preserve"> </w:t>
      </w:r>
      <w:r w:rsidR="007E399F">
        <w:t>waste</w:t>
      </w:r>
      <w:r w:rsidR="00790EEA">
        <w:t xml:space="preserve"> management</w:t>
      </w:r>
      <w:r w:rsidR="00C6293F">
        <w:t>, time management</w:t>
      </w:r>
      <w:r w:rsidR="00AC69B8">
        <w:t xml:space="preserve"> and production methods</w:t>
      </w:r>
      <w:r w:rsidR="00597F01">
        <w:t xml:space="preserve"> for different scales of production.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583B" w14:paraId="6B62AC3C" w14:textId="77777777" w:rsidTr="00F14E90">
        <w:trPr>
          <w:trHeight w:val="425"/>
        </w:trPr>
        <w:tc>
          <w:tcPr>
            <w:tcW w:w="4508" w:type="dxa"/>
            <w:shd w:val="clear" w:color="auto" w:fill="77927D"/>
          </w:tcPr>
          <w:p w14:paraId="0226058B" w14:textId="7F3EA2C3" w:rsidR="00C9583B" w:rsidRPr="00F14E90" w:rsidRDefault="00C9583B" w:rsidP="005254A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C2AF0">
              <w:rPr>
                <w:rFonts w:ascii="Arial" w:hAnsi="Arial" w:cs="Arial"/>
                <w:b/>
                <w:color w:val="FFFFFF" w:themeColor="background1"/>
              </w:rPr>
              <w:t>Folded paperboard noodle carton</w:t>
            </w:r>
          </w:p>
        </w:tc>
        <w:tc>
          <w:tcPr>
            <w:tcW w:w="4508" w:type="dxa"/>
            <w:shd w:val="clear" w:color="auto" w:fill="77927D"/>
          </w:tcPr>
          <w:p w14:paraId="07AF4E7C" w14:textId="1F5903C5" w:rsidR="00C9583B" w:rsidRPr="00F14E90" w:rsidRDefault="00C9583B" w:rsidP="00C958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C2AF0">
              <w:rPr>
                <w:rFonts w:ascii="Arial" w:hAnsi="Arial" w:cs="Arial"/>
                <w:b/>
                <w:color w:val="FFFFFF" w:themeColor="background1"/>
              </w:rPr>
              <w:t>Acrylic menu frame</w:t>
            </w:r>
          </w:p>
        </w:tc>
      </w:tr>
      <w:tr w:rsidR="00C9583B" w14:paraId="779F344F" w14:textId="77777777" w:rsidTr="008709CB">
        <w:trPr>
          <w:trHeight w:val="2521"/>
        </w:trPr>
        <w:tc>
          <w:tcPr>
            <w:tcW w:w="4508" w:type="dxa"/>
            <w:vAlign w:val="center"/>
          </w:tcPr>
          <w:p w14:paraId="43766BAE" w14:textId="5B0AE21D" w:rsidR="00C9583B" w:rsidRDefault="008709CB" w:rsidP="00870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916BD8" wp14:editId="6C86D0FC">
                  <wp:extent cx="1053465" cy="1500126"/>
                  <wp:effectExtent l="0" t="0" r="0" b="5080"/>
                  <wp:docPr id="2" name="Picture 2" descr="A close up of foo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keout_box_shutterstock_769174993 (1)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20"/>
                          <a:stretch/>
                        </pic:blipFill>
                        <pic:spPr bwMode="auto">
                          <a:xfrm>
                            <a:off x="0" y="0"/>
                            <a:ext cx="1072529" cy="1527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310DC083" w14:textId="79D21B7B" w:rsidR="00C9583B" w:rsidRDefault="008709CB" w:rsidP="00870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7541EF" wp14:editId="30E8728F">
                  <wp:extent cx="919675" cy="1465984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nu frame_shutterstock_50924987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85" t="3644" r="20024" b="7900"/>
                          <a:stretch/>
                        </pic:blipFill>
                        <pic:spPr bwMode="auto">
                          <a:xfrm>
                            <a:off x="0" y="0"/>
                            <a:ext cx="950888" cy="151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83B" w14:paraId="7D12715A" w14:textId="77777777" w:rsidTr="00F327F7">
        <w:trPr>
          <w:trHeight w:val="3402"/>
        </w:trPr>
        <w:tc>
          <w:tcPr>
            <w:tcW w:w="4508" w:type="dxa"/>
          </w:tcPr>
          <w:p w14:paraId="10DBC448" w14:textId="52AB9028" w:rsidR="00C9583B" w:rsidRDefault="00AF09B9" w:rsidP="00525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accuracy and efficiency:</w:t>
            </w:r>
          </w:p>
          <w:p w14:paraId="2759E714" w14:textId="2010777C" w:rsidR="00C9583B" w:rsidRDefault="00C9583B" w:rsidP="005254A7">
            <w:pPr>
              <w:rPr>
                <w:rFonts w:ascii="Arial" w:hAnsi="Arial" w:cs="Arial"/>
              </w:rPr>
            </w:pPr>
          </w:p>
          <w:p w14:paraId="31A6A8EC" w14:textId="48CCEE8D" w:rsidR="00C9583B" w:rsidRDefault="00C9583B" w:rsidP="00910CFE">
            <w:pPr>
              <w:ind w:left="311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63E2794" w14:textId="77777777" w:rsidR="00AF09B9" w:rsidRDefault="00AF09B9" w:rsidP="00AF0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accuracy and efficiency:</w:t>
            </w:r>
          </w:p>
          <w:p w14:paraId="4191ECDC" w14:textId="77777777" w:rsidR="00C9583B" w:rsidRDefault="00C9583B" w:rsidP="005254A7">
            <w:pPr>
              <w:rPr>
                <w:rFonts w:ascii="Arial" w:hAnsi="Arial" w:cs="Arial"/>
              </w:rPr>
            </w:pPr>
          </w:p>
          <w:p w14:paraId="61AB20B4" w14:textId="7925FE19" w:rsidR="005F720C" w:rsidRDefault="005F720C" w:rsidP="001C2D46">
            <w:pPr>
              <w:pStyle w:val="Taskanswer"/>
              <w:ind w:left="311"/>
            </w:pPr>
          </w:p>
        </w:tc>
      </w:tr>
      <w:tr w:rsidR="00C9583B" w14:paraId="1CBF9E8E" w14:textId="77777777" w:rsidTr="00440FD1">
        <w:trPr>
          <w:trHeight w:val="425"/>
        </w:trPr>
        <w:tc>
          <w:tcPr>
            <w:tcW w:w="4508" w:type="dxa"/>
            <w:shd w:val="clear" w:color="auto" w:fill="77927D"/>
          </w:tcPr>
          <w:p w14:paraId="47939357" w14:textId="284A368D" w:rsidR="00C9583B" w:rsidRPr="00440FD1" w:rsidRDefault="00C9583B" w:rsidP="005254A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14E90">
              <w:rPr>
                <w:rFonts w:ascii="Arial" w:hAnsi="Arial" w:cs="Arial"/>
                <w:b/>
                <w:color w:val="FFFFFF" w:themeColor="background1"/>
              </w:rPr>
              <w:t>Aluminium coat hook</w:t>
            </w:r>
          </w:p>
        </w:tc>
        <w:tc>
          <w:tcPr>
            <w:tcW w:w="4508" w:type="dxa"/>
            <w:shd w:val="clear" w:color="auto" w:fill="77927D"/>
          </w:tcPr>
          <w:p w14:paraId="03883E03" w14:textId="4CAD3A7D" w:rsidR="00C9583B" w:rsidRPr="00440FD1" w:rsidRDefault="00C9583B" w:rsidP="00C9583B">
            <w:pPr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F14E90">
              <w:rPr>
                <w:rFonts w:ascii="Arial" w:hAnsi="Arial" w:cs="Arial"/>
                <w:b/>
                <w:noProof/>
                <w:color w:val="FFFFFF" w:themeColor="background1"/>
              </w:rPr>
              <w:t>Plywood crate</w:t>
            </w:r>
          </w:p>
        </w:tc>
      </w:tr>
      <w:tr w:rsidR="00C9583B" w14:paraId="43814CAA" w14:textId="77777777" w:rsidTr="008709CB">
        <w:trPr>
          <w:trHeight w:val="2266"/>
        </w:trPr>
        <w:tc>
          <w:tcPr>
            <w:tcW w:w="4508" w:type="dxa"/>
            <w:vAlign w:val="center"/>
          </w:tcPr>
          <w:p w14:paraId="7E328087" w14:textId="34F6BB6E" w:rsidR="00C9583B" w:rsidRDefault="008709CB" w:rsidP="00870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8134E9" wp14:editId="540AD11C">
                  <wp:extent cx="2303145" cy="1122092"/>
                  <wp:effectExtent l="0" t="0" r="1905" b="1905"/>
                  <wp:docPr id="7" name="Picture 7" descr="A close up of a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at_hook_shutterstock_12997958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3" t="19035" r="12075" b="22399"/>
                          <a:stretch/>
                        </pic:blipFill>
                        <pic:spPr bwMode="auto">
                          <a:xfrm>
                            <a:off x="0" y="0"/>
                            <a:ext cx="2304642" cy="1122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7279BE2A" w14:textId="547E669F" w:rsidR="00C9583B" w:rsidRDefault="008709CB" w:rsidP="00870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33D455" wp14:editId="487D6B0C">
                  <wp:extent cx="1618560" cy="1091571"/>
                  <wp:effectExtent l="0" t="0" r="1270" b="0"/>
                  <wp:docPr id="8" name="Picture 8" descr="A close up of a box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oden_crate_shutterstock_108535208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4348" b="92547" l="1887" r="97642">
                                        <a14:foregroundMark x1="2700" y1="23289" x2="57000" y2="4342"/>
                                        <a14:foregroundMark x1="57000" y1="4342" x2="84200" y2="13289"/>
                                        <a14:foregroundMark x1="84200" y1="13289" x2="92200" y2="47895"/>
                                        <a14:foregroundMark x1="92200" y1="47895" x2="71705" y2="70598"/>
                                        <a14:foregroundMark x1="48870" y1="83335" x2="45000" y2="85395"/>
                                        <a14:foregroundMark x1="45000" y1="85395" x2="18600" y2="74342"/>
                                        <a14:foregroundMark x1="18600" y1="74342" x2="3700" y2="43158"/>
                                        <a14:foregroundMark x1="3700" y1="43158" x2="3700" y2="21711"/>
                                        <a14:foregroundMark x1="49500" y1="4868" x2="61100" y2="6842"/>
                                        <a14:foregroundMark x1="88200" y1="11711" x2="94300" y2="47895"/>
                                        <a14:foregroundMark x1="94300" y1="47895" x2="88800" y2="12895"/>
                                        <a14:foregroundMark x1="39151" y1="83851" x2="38443" y2="83851"/>
                                        <a14:foregroundMark x1="3066" y1="28261" x2="6368" y2="65839"/>
                                        <a14:foregroundMark x1="6368" y1="65839" x2="1887" y2="27640"/>
                                        <a14:foregroundMark x1="4245" y1="30435" x2="3774" y2="29193"/>
                                        <a14:foregroundMark x1="4245" y1="70186" x2="33255" y2="82609"/>
                                        <a14:foregroundMark x1="33255" y1="82609" x2="3302" y2="68323"/>
                                        <a14:foregroundMark x1="4009" y1="70807" x2="32075" y2="79503"/>
                                        <a14:foregroundMark x1="32075" y1="79503" x2="4481" y2="74224"/>
                                        <a14:foregroundMark x1="4481" y1="74224" x2="3774" y2="71118"/>
                                        <a14:foregroundMark x1="6368" y1="73913" x2="35377" y2="84783"/>
                                        <a14:foregroundMark x1="35377" y1="84783" x2="6132" y2="73913"/>
                                        <a14:foregroundMark x1="32547" y1="81677" x2="31840" y2="80745"/>
                                        <a14:foregroundMark x1="34906" y1="84472" x2="36321" y2="85093"/>
                                        <a14:foregroundMark x1="36321" y1="85093" x2="48892" y2="89230"/>
                                        <a14:foregroundMark x1="75881" y1="69660" x2="76415" y2="69255"/>
                                        <a14:foregroundMark x1="76415" y1="69255" x2="75943" y2="69756"/>
                                        <a14:foregroundMark x1="94837" y1="38170" x2="88443" y2="14596"/>
                                        <a14:foregroundMark x1="88443" y1="14596" x2="93202" y2="12806"/>
                                        <a14:foregroundMark x1="94575" y1="13665" x2="93160" y2="57764"/>
                                        <a14:foregroundMark x1="94104" y1="12422" x2="95283" y2="50311"/>
                                        <a14:foregroundMark x1="95283" y1="50311" x2="94340" y2="55901"/>
                                        <a14:backgroundMark x1="77830" y1="72671" x2="51415" y2="87267"/>
                                        <a14:backgroundMark x1="51415" y1="87267" x2="77830" y2="74845"/>
                                        <a14:backgroundMark x1="77830" y1="74845" x2="77830" y2="74845"/>
                                        <a14:backgroundMark x1="55896" y1="87267" x2="56840" y2="87267"/>
                                        <a14:backgroundMark x1="59434" y1="90062" x2="56840" y2="90373"/>
                                        <a14:backgroundMark x1="56840" y1="89441" x2="52594" y2="91925"/>
                                        <a14:backgroundMark x1="52830" y1="90373" x2="52594" y2="91304"/>
                                        <a14:backgroundMark x1="49528" y1="94099" x2="50708" y2="94720"/>
                                        <a14:backgroundMark x1="94340" y1="10870" x2="97642" y2="12112"/>
                                        <a14:backgroundMark x1="99009" y1="41027" x2="99764" y2="5528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262"/>
                          <a:stretch/>
                        </pic:blipFill>
                        <pic:spPr bwMode="auto">
                          <a:xfrm>
                            <a:off x="0" y="0"/>
                            <a:ext cx="1652745" cy="1114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83B" w14:paraId="76CC5FD1" w14:textId="77777777" w:rsidTr="00F327F7">
        <w:trPr>
          <w:trHeight w:val="3402"/>
        </w:trPr>
        <w:tc>
          <w:tcPr>
            <w:tcW w:w="4508" w:type="dxa"/>
          </w:tcPr>
          <w:p w14:paraId="087184AC" w14:textId="77777777" w:rsidR="00AF09B9" w:rsidRDefault="00AF09B9" w:rsidP="00AF0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accuracy and efficiency:</w:t>
            </w:r>
          </w:p>
          <w:p w14:paraId="04C36BB4" w14:textId="1981178F" w:rsidR="00DB08C3" w:rsidRDefault="00DB08C3" w:rsidP="00DB08C3">
            <w:pPr>
              <w:rPr>
                <w:rFonts w:ascii="Arial" w:hAnsi="Arial" w:cs="Arial"/>
              </w:rPr>
            </w:pPr>
          </w:p>
          <w:p w14:paraId="5266F5E4" w14:textId="2AA19E49" w:rsidR="00C9583B" w:rsidRDefault="00C9583B" w:rsidP="001C2D46">
            <w:pPr>
              <w:pStyle w:val="Taskanswer"/>
            </w:pPr>
          </w:p>
        </w:tc>
        <w:tc>
          <w:tcPr>
            <w:tcW w:w="4508" w:type="dxa"/>
          </w:tcPr>
          <w:p w14:paraId="3E3B4809" w14:textId="77777777" w:rsidR="00AF09B9" w:rsidRDefault="00AF09B9" w:rsidP="00AF0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accuracy and efficiency:</w:t>
            </w:r>
          </w:p>
          <w:p w14:paraId="5179BA2A" w14:textId="77777777" w:rsidR="00C9583B" w:rsidRDefault="00C9583B" w:rsidP="005254A7">
            <w:pPr>
              <w:rPr>
                <w:rFonts w:ascii="Arial" w:hAnsi="Arial" w:cs="Arial"/>
              </w:rPr>
            </w:pPr>
          </w:p>
          <w:p w14:paraId="504CC156" w14:textId="77777777" w:rsidR="005F720C" w:rsidRDefault="005F720C" w:rsidP="00F327F7">
            <w:pPr>
              <w:pStyle w:val="Taskanswer"/>
              <w:ind w:left="311"/>
            </w:pPr>
          </w:p>
          <w:p w14:paraId="79F637C8" w14:textId="77777777" w:rsidR="00F327F7" w:rsidRDefault="00F327F7" w:rsidP="00F327F7">
            <w:pPr>
              <w:pStyle w:val="Taskanswer"/>
              <w:ind w:left="311"/>
            </w:pPr>
          </w:p>
          <w:p w14:paraId="6CA2CF5F" w14:textId="77777777" w:rsidR="00F327F7" w:rsidRDefault="00F327F7" w:rsidP="00F327F7">
            <w:pPr>
              <w:pStyle w:val="Taskanswer"/>
              <w:ind w:left="311"/>
            </w:pPr>
          </w:p>
          <w:p w14:paraId="52F40764" w14:textId="75C6F49B" w:rsidR="00F327F7" w:rsidRDefault="00F327F7" w:rsidP="00F327F7">
            <w:pPr>
              <w:pStyle w:val="Taskanswer"/>
              <w:ind w:left="311"/>
            </w:pPr>
          </w:p>
        </w:tc>
      </w:tr>
    </w:tbl>
    <w:p w14:paraId="14CAC0E9" w14:textId="3CD28562" w:rsidR="00365732" w:rsidRPr="003B01DA" w:rsidRDefault="00365732" w:rsidP="00F327F7">
      <w:pPr>
        <w:rPr>
          <w:noProof/>
        </w:rPr>
      </w:pPr>
    </w:p>
    <w:sectPr w:rsidR="00365732" w:rsidRPr="003B01DA" w:rsidSect="00181A50">
      <w:headerReference w:type="default" r:id="rId16"/>
      <w:footerReference w:type="default" r:id="rId17"/>
      <w:pgSz w:w="11906" w:h="16838"/>
      <w:pgMar w:top="1692" w:right="1418" w:bottom="709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0AACB" w14:textId="77777777" w:rsidR="00247396" w:rsidRDefault="00247396" w:rsidP="005254A7">
      <w:pPr>
        <w:spacing w:after="0" w:line="240" w:lineRule="auto"/>
      </w:pPr>
      <w:r>
        <w:separator/>
      </w:r>
    </w:p>
  </w:endnote>
  <w:endnote w:type="continuationSeparator" w:id="0">
    <w:p w14:paraId="776B6E71" w14:textId="77777777" w:rsidR="00247396" w:rsidRDefault="00247396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3649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03BABC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685181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03BABC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C0E4" w14:textId="77777777" w:rsidR="00247396" w:rsidRDefault="00247396" w:rsidP="005254A7">
      <w:pPr>
        <w:spacing w:after="0" w:line="240" w:lineRule="auto"/>
      </w:pPr>
      <w:r>
        <w:separator/>
      </w:r>
    </w:p>
  </w:footnote>
  <w:footnote w:type="continuationSeparator" w:id="0">
    <w:p w14:paraId="5DE3F786" w14:textId="77777777" w:rsidR="00247396" w:rsidRDefault="00247396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ABCC" w14:textId="08A11E89" w:rsidR="005254A7" w:rsidRPr="000B21DB" w:rsidRDefault="00024285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3BABD0" wp14:editId="7780E4EC">
          <wp:simplePos x="0" y="0"/>
          <wp:positionH relativeFrom="column">
            <wp:posOffset>4220474</wp:posOffset>
          </wp:positionH>
          <wp:positionV relativeFrom="paragraph">
            <wp:posOffset>-74295</wp:posOffset>
          </wp:positionV>
          <wp:extent cx="1718310" cy="412394"/>
          <wp:effectExtent l="0" t="0" r="0" b="6985"/>
          <wp:wrapNone/>
          <wp:docPr id="54" name="Picture 5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412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3BABD2" wp14:editId="664D8028">
              <wp:simplePos x="0" y="0"/>
              <wp:positionH relativeFrom="column">
                <wp:posOffset>-742579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03BABD4" w14:textId="4962EC22" w:rsidR="005254A7" w:rsidRPr="00CD5D79" w:rsidRDefault="005254A7" w:rsidP="0002428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F175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85181" w:rsidRPr="006851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Planning for accuracy</w:t>
                          </w:r>
                          <w:r w:rsidR="006851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603BABD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3BABD2" id="Rectangle 11" o:spid="_x0000_s1026" style="position:absolute;margin-left:-58.4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rJcGrOIAAAAMAQAADwAAAAAAAAAAAAAAAABtBAAAZHJzL2Rvd25yZXYueG1sUEsFBgAA&#10;AAAEAAQA8wAAAHwFAAAAAA==&#10;" fillcolor="#77cdcf" stroked="f">
              <v:fill opacity="64764f"/>
              <v:textbox>
                <w:txbxContent>
                  <w:p w14:paraId="603BABD4" w14:textId="4962EC22" w:rsidR="005254A7" w:rsidRPr="00CD5D79" w:rsidRDefault="005254A7" w:rsidP="00024285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F1750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85181" w:rsidRPr="006851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Planning for accuracy</w:t>
                    </w:r>
                    <w:r w:rsidR="006851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603BABD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3BABCD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9EA3261"/>
    <w:multiLevelType w:val="hybridMultilevel"/>
    <w:tmpl w:val="E62C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D0FF3"/>
    <w:multiLevelType w:val="hybridMultilevel"/>
    <w:tmpl w:val="861E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13"/>
  </w:num>
  <w:num w:numId="9">
    <w:abstractNumId w:val="6"/>
  </w:num>
  <w:num w:numId="10">
    <w:abstractNumId w:val="7"/>
  </w:num>
  <w:num w:numId="11">
    <w:abstractNumId w:val="14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736"/>
    <w:rsid w:val="00011DA4"/>
    <w:rsid w:val="00024285"/>
    <w:rsid w:val="00026D8D"/>
    <w:rsid w:val="000309B1"/>
    <w:rsid w:val="00030C6F"/>
    <w:rsid w:val="00040CC1"/>
    <w:rsid w:val="00041075"/>
    <w:rsid w:val="000665AD"/>
    <w:rsid w:val="00075DE4"/>
    <w:rsid w:val="00080915"/>
    <w:rsid w:val="000976F1"/>
    <w:rsid w:val="000C2885"/>
    <w:rsid w:val="000C5FCB"/>
    <w:rsid w:val="000E1E16"/>
    <w:rsid w:val="000E43D0"/>
    <w:rsid w:val="000F3189"/>
    <w:rsid w:val="001121EC"/>
    <w:rsid w:val="001519AA"/>
    <w:rsid w:val="00155E29"/>
    <w:rsid w:val="00157967"/>
    <w:rsid w:val="001607B3"/>
    <w:rsid w:val="00174A78"/>
    <w:rsid w:val="00175338"/>
    <w:rsid w:val="001757E4"/>
    <w:rsid w:val="00181A50"/>
    <w:rsid w:val="001839CF"/>
    <w:rsid w:val="001A2F9E"/>
    <w:rsid w:val="001B190F"/>
    <w:rsid w:val="001C2D46"/>
    <w:rsid w:val="001C4F25"/>
    <w:rsid w:val="001E6D32"/>
    <w:rsid w:val="00203A9D"/>
    <w:rsid w:val="0022058A"/>
    <w:rsid w:val="00231B75"/>
    <w:rsid w:val="00247396"/>
    <w:rsid w:val="00247A4F"/>
    <w:rsid w:val="002537D5"/>
    <w:rsid w:val="00265FD4"/>
    <w:rsid w:val="00266113"/>
    <w:rsid w:val="002676B8"/>
    <w:rsid w:val="002765D9"/>
    <w:rsid w:val="002838B1"/>
    <w:rsid w:val="00286A52"/>
    <w:rsid w:val="002877A4"/>
    <w:rsid w:val="00293ACA"/>
    <w:rsid w:val="002A191A"/>
    <w:rsid w:val="002B55AB"/>
    <w:rsid w:val="002C3292"/>
    <w:rsid w:val="002C682D"/>
    <w:rsid w:val="002C7AD2"/>
    <w:rsid w:val="002D494C"/>
    <w:rsid w:val="002F0152"/>
    <w:rsid w:val="002F6ACB"/>
    <w:rsid w:val="002F7D6B"/>
    <w:rsid w:val="00312098"/>
    <w:rsid w:val="00313C8F"/>
    <w:rsid w:val="00316FEA"/>
    <w:rsid w:val="00326093"/>
    <w:rsid w:val="00363F12"/>
    <w:rsid w:val="00365732"/>
    <w:rsid w:val="00372EE9"/>
    <w:rsid w:val="0038514C"/>
    <w:rsid w:val="00387300"/>
    <w:rsid w:val="00393880"/>
    <w:rsid w:val="003A1B3F"/>
    <w:rsid w:val="003A30F2"/>
    <w:rsid w:val="003B01DA"/>
    <w:rsid w:val="003C2FAD"/>
    <w:rsid w:val="003D6EE2"/>
    <w:rsid w:val="003E035D"/>
    <w:rsid w:val="003E391D"/>
    <w:rsid w:val="003E7421"/>
    <w:rsid w:val="003F0995"/>
    <w:rsid w:val="0040719C"/>
    <w:rsid w:val="00410268"/>
    <w:rsid w:val="004152B0"/>
    <w:rsid w:val="00417475"/>
    <w:rsid w:val="0043583D"/>
    <w:rsid w:val="00440FD1"/>
    <w:rsid w:val="00442E95"/>
    <w:rsid w:val="00446176"/>
    <w:rsid w:val="00453806"/>
    <w:rsid w:val="0048735B"/>
    <w:rsid w:val="004966E1"/>
    <w:rsid w:val="004A0409"/>
    <w:rsid w:val="004A1D04"/>
    <w:rsid w:val="004A3060"/>
    <w:rsid w:val="004B013B"/>
    <w:rsid w:val="004B1F9C"/>
    <w:rsid w:val="004C109B"/>
    <w:rsid w:val="004C4CBC"/>
    <w:rsid w:val="004C6780"/>
    <w:rsid w:val="00500167"/>
    <w:rsid w:val="0050052C"/>
    <w:rsid w:val="00515A59"/>
    <w:rsid w:val="00520CDB"/>
    <w:rsid w:val="005254A7"/>
    <w:rsid w:val="005258E5"/>
    <w:rsid w:val="00526176"/>
    <w:rsid w:val="00532E51"/>
    <w:rsid w:val="00556C1B"/>
    <w:rsid w:val="00557EA4"/>
    <w:rsid w:val="00573318"/>
    <w:rsid w:val="00581F91"/>
    <w:rsid w:val="00597F01"/>
    <w:rsid w:val="005D719E"/>
    <w:rsid w:val="005D77F8"/>
    <w:rsid w:val="005E05F1"/>
    <w:rsid w:val="005E14C8"/>
    <w:rsid w:val="005E5D30"/>
    <w:rsid w:val="005F0C38"/>
    <w:rsid w:val="005F720C"/>
    <w:rsid w:val="00601317"/>
    <w:rsid w:val="00605802"/>
    <w:rsid w:val="00616F72"/>
    <w:rsid w:val="006360C1"/>
    <w:rsid w:val="006551D3"/>
    <w:rsid w:val="00655E93"/>
    <w:rsid w:val="006777CD"/>
    <w:rsid w:val="00677B66"/>
    <w:rsid w:val="006847C8"/>
    <w:rsid w:val="00685181"/>
    <w:rsid w:val="006B57BB"/>
    <w:rsid w:val="006F188A"/>
    <w:rsid w:val="00703D48"/>
    <w:rsid w:val="0070553C"/>
    <w:rsid w:val="00714301"/>
    <w:rsid w:val="0074131C"/>
    <w:rsid w:val="00741EFB"/>
    <w:rsid w:val="00746B5E"/>
    <w:rsid w:val="00746FDF"/>
    <w:rsid w:val="00751199"/>
    <w:rsid w:val="0075579B"/>
    <w:rsid w:val="00757387"/>
    <w:rsid w:val="007608E4"/>
    <w:rsid w:val="00765016"/>
    <w:rsid w:val="00775A83"/>
    <w:rsid w:val="007819B3"/>
    <w:rsid w:val="00790EEA"/>
    <w:rsid w:val="00791E1B"/>
    <w:rsid w:val="007A6448"/>
    <w:rsid w:val="007B2202"/>
    <w:rsid w:val="007C2AE2"/>
    <w:rsid w:val="007E11F0"/>
    <w:rsid w:val="007E2740"/>
    <w:rsid w:val="007E399F"/>
    <w:rsid w:val="007E6087"/>
    <w:rsid w:val="00803D0C"/>
    <w:rsid w:val="008077BC"/>
    <w:rsid w:val="00826648"/>
    <w:rsid w:val="008359F5"/>
    <w:rsid w:val="0084141F"/>
    <w:rsid w:val="0084751B"/>
    <w:rsid w:val="00857721"/>
    <w:rsid w:val="00860CBC"/>
    <w:rsid w:val="008709CB"/>
    <w:rsid w:val="008B4C39"/>
    <w:rsid w:val="008B76FD"/>
    <w:rsid w:val="008D4808"/>
    <w:rsid w:val="008D7019"/>
    <w:rsid w:val="008E2D90"/>
    <w:rsid w:val="008F3AFA"/>
    <w:rsid w:val="00904492"/>
    <w:rsid w:val="00910036"/>
    <w:rsid w:val="00910CFE"/>
    <w:rsid w:val="009132F0"/>
    <w:rsid w:val="00925B72"/>
    <w:rsid w:val="009406D9"/>
    <w:rsid w:val="00947D78"/>
    <w:rsid w:val="009505F5"/>
    <w:rsid w:val="00966DAF"/>
    <w:rsid w:val="00982F8F"/>
    <w:rsid w:val="00990931"/>
    <w:rsid w:val="00994113"/>
    <w:rsid w:val="00994E8D"/>
    <w:rsid w:val="00995B57"/>
    <w:rsid w:val="009A045A"/>
    <w:rsid w:val="009A2E70"/>
    <w:rsid w:val="009A4E2F"/>
    <w:rsid w:val="009C0379"/>
    <w:rsid w:val="009C4822"/>
    <w:rsid w:val="009D6E1A"/>
    <w:rsid w:val="009E2A1F"/>
    <w:rsid w:val="009E3B45"/>
    <w:rsid w:val="009F18E2"/>
    <w:rsid w:val="00A0113C"/>
    <w:rsid w:val="00A10E2D"/>
    <w:rsid w:val="00A13D2F"/>
    <w:rsid w:val="00A1593A"/>
    <w:rsid w:val="00A17F3F"/>
    <w:rsid w:val="00A24126"/>
    <w:rsid w:val="00A50F89"/>
    <w:rsid w:val="00A618D6"/>
    <w:rsid w:val="00A71CA2"/>
    <w:rsid w:val="00A84591"/>
    <w:rsid w:val="00A93996"/>
    <w:rsid w:val="00A96438"/>
    <w:rsid w:val="00AA330D"/>
    <w:rsid w:val="00AB55E1"/>
    <w:rsid w:val="00AC6603"/>
    <w:rsid w:val="00AC69B8"/>
    <w:rsid w:val="00AD2993"/>
    <w:rsid w:val="00AE0E43"/>
    <w:rsid w:val="00AF09B9"/>
    <w:rsid w:val="00B03192"/>
    <w:rsid w:val="00B0387B"/>
    <w:rsid w:val="00B03C20"/>
    <w:rsid w:val="00B0631D"/>
    <w:rsid w:val="00B3272F"/>
    <w:rsid w:val="00B36A0A"/>
    <w:rsid w:val="00B4721A"/>
    <w:rsid w:val="00B62A84"/>
    <w:rsid w:val="00B62ACF"/>
    <w:rsid w:val="00B64EAF"/>
    <w:rsid w:val="00B66893"/>
    <w:rsid w:val="00B705E2"/>
    <w:rsid w:val="00B72250"/>
    <w:rsid w:val="00B7679A"/>
    <w:rsid w:val="00B826FB"/>
    <w:rsid w:val="00BA2CBF"/>
    <w:rsid w:val="00BA583A"/>
    <w:rsid w:val="00BB2E1F"/>
    <w:rsid w:val="00BB30F1"/>
    <w:rsid w:val="00BD644A"/>
    <w:rsid w:val="00BE37F7"/>
    <w:rsid w:val="00BE4868"/>
    <w:rsid w:val="00C02238"/>
    <w:rsid w:val="00C0518B"/>
    <w:rsid w:val="00C22223"/>
    <w:rsid w:val="00C271CC"/>
    <w:rsid w:val="00C370A7"/>
    <w:rsid w:val="00C52240"/>
    <w:rsid w:val="00C6293F"/>
    <w:rsid w:val="00C6716D"/>
    <w:rsid w:val="00C70AA4"/>
    <w:rsid w:val="00C74261"/>
    <w:rsid w:val="00C81BEE"/>
    <w:rsid w:val="00C90F41"/>
    <w:rsid w:val="00C9583B"/>
    <w:rsid w:val="00C96DC2"/>
    <w:rsid w:val="00CB5AE5"/>
    <w:rsid w:val="00CC2A01"/>
    <w:rsid w:val="00CC2AF0"/>
    <w:rsid w:val="00CC6021"/>
    <w:rsid w:val="00CF0788"/>
    <w:rsid w:val="00CF221E"/>
    <w:rsid w:val="00CF32E2"/>
    <w:rsid w:val="00D13E4A"/>
    <w:rsid w:val="00D21A09"/>
    <w:rsid w:val="00D25AAF"/>
    <w:rsid w:val="00D317FC"/>
    <w:rsid w:val="00D32A3F"/>
    <w:rsid w:val="00D33B5B"/>
    <w:rsid w:val="00D512C0"/>
    <w:rsid w:val="00D65D1B"/>
    <w:rsid w:val="00D7489B"/>
    <w:rsid w:val="00D94461"/>
    <w:rsid w:val="00D97481"/>
    <w:rsid w:val="00DA4CF4"/>
    <w:rsid w:val="00DB08C3"/>
    <w:rsid w:val="00DC2D64"/>
    <w:rsid w:val="00DD1EAB"/>
    <w:rsid w:val="00E0228C"/>
    <w:rsid w:val="00E23177"/>
    <w:rsid w:val="00E23BF7"/>
    <w:rsid w:val="00E271EA"/>
    <w:rsid w:val="00E43610"/>
    <w:rsid w:val="00E43D34"/>
    <w:rsid w:val="00E4563C"/>
    <w:rsid w:val="00E56FFA"/>
    <w:rsid w:val="00E72A10"/>
    <w:rsid w:val="00E83B13"/>
    <w:rsid w:val="00E86BCE"/>
    <w:rsid w:val="00E935AD"/>
    <w:rsid w:val="00EC4648"/>
    <w:rsid w:val="00ED3504"/>
    <w:rsid w:val="00EF5850"/>
    <w:rsid w:val="00EF5F73"/>
    <w:rsid w:val="00F05D04"/>
    <w:rsid w:val="00F14E90"/>
    <w:rsid w:val="00F17502"/>
    <w:rsid w:val="00F327F7"/>
    <w:rsid w:val="00F33409"/>
    <w:rsid w:val="00F35FCA"/>
    <w:rsid w:val="00F5121D"/>
    <w:rsid w:val="00F65C01"/>
    <w:rsid w:val="00F73668"/>
    <w:rsid w:val="00F84A9C"/>
    <w:rsid w:val="00F91A39"/>
    <w:rsid w:val="00FB2481"/>
    <w:rsid w:val="00FC11FA"/>
    <w:rsid w:val="00FC5CE2"/>
    <w:rsid w:val="00FD1E88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BABC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24285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2428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C9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024285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02428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24285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24285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024285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24285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024285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024285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24285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024285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024285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024285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24285"/>
    <w:rPr>
      <w:b/>
      <w:i/>
    </w:rPr>
  </w:style>
  <w:style w:type="paragraph" w:customStyle="1" w:styleId="PGBusinessMulti-ChoiceAnswer">
    <w:name w:val="PG Business Multi-Choice Answer"/>
    <w:qFormat/>
    <w:rsid w:val="00024285"/>
    <w:pPr>
      <w:numPr>
        <w:numId w:val="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024285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024285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024285"/>
    <w:rPr>
      <w:b w:val="0"/>
      <w:i/>
    </w:rPr>
  </w:style>
  <w:style w:type="character" w:customStyle="1" w:styleId="PGMathsTNRItalic">
    <w:name w:val="PG Maths TNR_Italic"/>
    <w:uiPriority w:val="1"/>
    <w:qFormat/>
    <w:rsid w:val="0002428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24285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24285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24285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2428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02428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24285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2428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024285"/>
    <w:pPr>
      <w:ind w:left="1276"/>
    </w:pPr>
  </w:style>
  <w:style w:type="paragraph" w:customStyle="1" w:styleId="PGQuestion-3rdlevel">
    <w:name w:val="PG Question - 3rd level"/>
    <w:basedOn w:val="Normal"/>
    <w:link w:val="PGQuestion-3rdlevelChar"/>
    <w:qFormat/>
    <w:rsid w:val="00024285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2428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024285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24285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2428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024285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02428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24285"/>
    <w:rPr>
      <w:b/>
      <w:color w:val="FF0000"/>
    </w:rPr>
  </w:style>
  <w:style w:type="table" w:customStyle="1" w:styleId="PGTable1">
    <w:name w:val="PG Table 1"/>
    <w:basedOn w:val="TableNormal"/>
    <w:uiPriority w:val="99"/>
    <w:rsid w:val="00024285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242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242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242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24285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02428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24285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024285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02428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2428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24285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024285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024285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024285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024285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02428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7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07/relationships/hdphoto" Target="media/hdphoto1.wdp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568ED-AED2-4467-9324-28B6045AA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E66AE-50D0-4E0F-B6A2-97CC9A448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73EB9-5762-4FF7-9CCB-B1523D4A94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10</cp:revision>
  <dcterms:created xsi:type="dcterms:W3CDTF">2019-06-21T11:58:00Z</dcterms:created>
  <dcterms:modified xsi:type="dcterms:W3CDTF">2019-06-24T09:12:00Z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