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Selection activity</w:t>
      </w:r>
    </w:p>
    <w:p w:rsidR="00000000" w:rsidDel="00000000" w:rsidP="00000000" w:rsidRDefault="00000000" w:rsidRPr="00000000" w14:paraId="00000002">
      <w:pPr>
        <w:pStyle w:val="Heading3"/>
        <w:spacing w:line="276" w:lineRule="auto"/>
        <w:rPr/>
      </w:pPr>
      <w:bookmarkStart w:colFirst="0" w:colLast="0" w:name="_f06hhwras7e4" w:id="1"/>
      <w:bookmarkEnd w:id="1"/>
      <w:r w:rsidDel="00000000" w:rsidR="00000000" w:rsidRPr="00000000">
        <w:rPr>
          <w:rtl w:val="0"/>
        </w:rPr>
        <w:t xml:space="preserve">Task 1: Predict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With your partner, take some time to read the code below. Predict what you think will happen. This is not a test so don’t worry about your prediction being correct.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472113" cy="3557552"/>
            <wp:effectExtent b="0" l="0" r="0" t="0"/>
            <wp:docPr id="1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3557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What do you predict will happen when the green flag is clicked? Be as precise as you can (discuss </w:t>
      </w:r>
      <w:r w:rsidDel="00000000" w:rsidR="00000000" w:rsidRPr="00000000">
        <w:rPr>
          <w:b w:val="1"/>
          <w:rtl w:val="0"/>
        </w:rPr>
        <w:t xml:space="preserve">exactly </w:t>
      </w:r>
      <w:r w:rsidDel="00000000" w:rsidR="00000000" w:rsidRPr="00000000">
        <w:rPr>
          <w:rtl w:val="0"/>
        </w:rPr>
        <w:t xml:space="preserve">what you think will happen).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Open the following Scratch program and select </w:t>
      </w:r>
      <w:r w:rsidDel="00000000" w:rsidR="00000000" w:rsidRPr="00000000">
        <w:rPr>
          <w:b w:val="1"/>
          <w:rtl w:val="0"/>
        </w:rPr>
        <w:t xml:space="preserve">See inside</w:t>
      </w:r>
      <w:r w:rsidDel="00000000" w:rsidR="00000000" w:rsidRPr="00000000">
        <w:rPr>
          <w:rtl w:val="0"/>
        </w:rPr>
        <w:t xml:space="preserve"> —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ncce.io/biged2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Now run the code.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Were your predictions correct?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anything surprise you about what happened when the code was executed?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you miss anything out?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spacing w:line="276" w:lineRule="auto"/>
        <w:rPr/>
      </w:pPr>
      <w:bookmarkStart w:colFirst="0" w:colLast="0" w:name="_mzvi10gz2qc3" w:id="2"/>
      <w:bookmarkEnd w:id="2"/>
      <w:r w:rsidDel="00000000" w:rsidR="00000000" w:rsidRPr="00000000">
        <w:rPr>
          <w:rtl w:val="0"/>
        </w:rPr>
        <w:t xml:space="preserve">Task 2: Investigate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Answer the following questions with your partner by experimenting with the code in order to investigate how it works.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the purpose of the following three blocks of code?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04913" cy="159258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44444" l="0" r="3068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59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Explain what the following block of code does: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649896" cy="1100138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6974" l="0" r="3106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96" cy="1100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happens if you say “No” when asked “Are you OK?”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happens if you say “No” when asked if it is your birthday?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happens if you say “Yes” when asked if it’s your birthday?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 is the difference between the following two blocks of code: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1: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75719" cy="1309688"/>
                  <wp:effectExtent b="0" l="0" r="0" t="0"/>
                  <wp:docPr id="3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 b="39072" l="0" r="3106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719" cy="1309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2: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14600" cy="1778000"/>
                  <wp:effectExtent b="0" l="0" r="0" t="0"/>
                  <wp:docPr id="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 b="37254" l="0" r="3106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77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From which menu on the left-hand side of the screen would you find the </w:t>
            </w:r>
            <w:r w:rsidDel="00000000" w:rsidR="00000000" w:rsidRPr="00000000">
              <w:rPr>
                <w:b w:val="1"/>
                <w:rtl w:val="0"/>
              </w:rPr>
              <w:t xml:space="preserve">If </w:t>
            </w:r>
            <w:r w:rsidDel="00000000" w:rsidR="00000000" w:rsidRPr="00000000">
              <w:rPr>
                <w:rtl w:val="0"/>
              </w:rPr>
              <w:t xml:space="preserve">blocks?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13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1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11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95300" cy="409575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From which menu on the left-hand side of the screen would you find the following blocks?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07632" cy="1690688"/>
                  <wp:effectExtent b="0" l="0" r="0" t="0"/>
                  <wp:docPr id="10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 b="37592" l="0" r="3181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32" cy="1690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3"/>
        <w:spacing w:line="276" w:lineRule="auto"/>
        <w:rPr/>
      </w:pPr>
      <w:bookmarkStart w:colFirst="0" w:colLast="0" w:name="_n4mvdeew8tg1" w:id="3"/>
      <w:bookmarkEnd w:id="3"/>
      <w:r w:rsidDel="00000000" w:rsidR="00000000" w:rsidRPr="00000000">
        <w:rPr>
          <w:rtl w:val="0"/>
        </w:rPr>
        <w:t xml:space="preserve">Task 3: Modify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spacing w:line="276" w:lineRule="auto"/>
        <w:rPr/>
      </w:pPr>
      <w:bookmarkStart w:colFirst="0" w:colLast="0" w:name="_pwjlc7pym491" w:id="4"/>
      <w:bookmarkEnd w:id="4"/>
      <w:r w:rsidDel="00000000" w:rsidR="00000000" w:rsidRPr="00000000">
        <w:rPr>
          <w:rtl w:val="0"/>
        </w:rPr>
        <w:t xml:space="preserve">3.1 The Big Ed ‘Easter egg’</w:t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answers/screenshot of your modification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 Easter egg in a computer program is extra (hidden) functionality.</w:t>
            </w:r>
          </w:p>
          <w:p w:rsidR="00000000" w:rsidDel="00000000" w:rsidP="00000000" w:rsidRDefault="00000000" w:rsidRPr="00000000" w14:paraId="0000004A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Add an Easter egg to the ‘ask_name’</w:t>
            </w:r>
            <w:r w:rsidDel="00000000" w:rsidR="00000000" w:rsidRPr="00000000">
              <w:rPr>
                <w:rFonts w:ascii="Roboto Mono" w:cs="Roboto Mono" w:eastAsia="Roboto Mono" w:hAnsi="Roboto Mono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subroutine that responds with the following, only if the user says their name is “Ed”.</w:t>
            </w:r>
          </w:p>
          <w:p w:rsidR="00000000" w:rsidDel="00000000" w:rsidP="00000000" w:rsidRDefault="00000000" w:rsidRPr="00000000" w14:paraId="0000004B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</w:rPr>
              <w:drawing>
                <wp:inline distB="114300" distT="114300" distL="114300" distR="114300">
                  <wp:extent cx="2393706" cy="385763"/>
                  <wp:effectExtent b="0" l="0" r="0" t="0"/>
                  <wp:docPr id="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1"/>
                          <a:srcRect b="50847" l="0" r="3106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706" cy="3857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spacing w:line="276" w:lineRule="auto"/>
        <w:rPr/>
      </w:pPr>
      <w:bookmarkStart w:colFirst="0" w:colLast="0" w:name="_v4rd0cz8pq0w" w:id="5"/>
      <w:bookmarkEnd w:id="5"/>
      <w:r w:rsidDel="00000000" w:rsidR="00000000" w:rsidRPr="00000000">
        <w:rPr>
          <w:rtl w:val="0"/>
        </w:rPr>
        <w:t xml:space="preserve">3.2 What if I’m not OK?</w:t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answers/screenshot of your modification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Change the ‘how_are_you’ subroutine so that if the user says “no” to the question “Are you OK?” then it responds with the following:</w:t>
            </w:r>
          </w:p>
          <w:p w:rsidR="00000000" w:rsidDel="00000000" w:rsidP="00000000" w:rsidRDefault="00000000" w:rsidRPr="00000000" w14:paraId="00000055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</w:rPr>
              <w:drawing>
                <wp:inline distB="114300" distT="114300" distL="114300" distR="114300">
                  <wp:extent cx="2394479" cy="357188"/>
                  <wp:effectExtent b="0" l="0" r="0" t="0"/>
                  <wp:docPr id="17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50909" l="0" r="3143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9" cy="357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Note:</w:t>
            </w:r>
            <w:r w:rsidDel="00000000" w:rsidR="00000000" w:rsidRPr="00000000">
              <w:rPr>
                <w:highlight w:val="white"/>
                <w:rtl w:val="0"/>
              </w:rPr>
              <w:t xml:space="preserve"> Your program should still say “Good, glad to hear it”, if the user says “Yes”.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spacing w:line="276" w:lineRule="auto"/>
        <w:rPr/>
      </w:pPr>
      <w:bookmarkStart w:colFirst="0" w:colLast="0" w:name="_2idy5nseigcn" w:id="6"/>
      <w:bookmarkEnd w:id="6"/>
      <w:r w:rsidDel="00000000" w:rsidR="00000000" w:rsidRPr="00000000">
        <w:rPr>
          <w:rtl w:val="0"/>
        </w:rPr>
        <w:t xml:space="preserve">3.3 The Big Ed ‘Easter egg’ part 2</w:t>
      </w:r>
    </w:p>
    <w:tbl>
      <w:tblPr>
        <w:tblStyle w:val="Table5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4830"/>
        <w:tblGridChange w:id="0">
          <w:tblGrid>
            <w:gridCol w:w="4170"/>
            <w:gridCol w:w="4830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answers/screenshot of your modification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rPr>
          <w:tblHeader w:val="0"/>
        </w:trP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Modify the code that you have just added so that it will say the same message if the user says their name is either “Ed” or “Big Ed”.</w:t>
            </w:r>
          </w:p>
          <w:p w:rsidR="00000000" w:rsidDel="00000000" w:rsidP="00000000" w:rsidRDefault="00000000" w:rsidRPr="00000000" w14:paraId="0000005F">
            <w:pPr>
              <w:spacing w:before="12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2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2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25" w:type="default"/>
      <w:headerReference r:id="rId26" w:type="first"/>
      <w:headerReference r:id="rId27" w:type="even"/>
      <w:footerReference r:id="rId28" w:type="default"/>
      <w:footerReference r:id="rId29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/>
  <w:font w:name="Roboto Mono"/>
  <w:font w:name="Handle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78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00-00-00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6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8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69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Selection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7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1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Selection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3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74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22" Type="http://schemas.openxmlformats.org/officeDocument/2006/relationships/image" Target="media/image16.png"/><Relationship Id="rId21" Type="http://schemas.openxmlformats.org/officeDocument/2006/relationships/image" Target="media/image11.png"/><Relationship Id="rId24" Type="http://schemas.openxmlformats.org/officeDocument/2006/relationships/hyperlink" Target="http://ncce.io/ogl" TargetMode="External"/><Relationship Id="rId23" Type="http://schemas.openxmlformats.org/officeDocument/2006/relationships/hyperlink" Target="http://ncce.io/tc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header" Target="header3.xml"/><Relationship Id="rId25" Type="http://schemas.openxmlformats.org/officeDocument/2006/relationships/header" Target="header1.xml"/><Relationship Id="rId28" Type="http://schemas.openxmlformats.org/officeDocument/2006/relationships/footer" Target="footer1.xml"/><Relationship Id="rId27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29" Type="http://schemas.openxmlformats.org/officeDocument/2006/relationships/footer" Target="footer2.xml"/><Relationship Id="rId7" Type="http://schemas.openxmlformats.org/officeDocument/2006/relationships/hyperlink" Target="https://ncce.io/biged2" TargetMode="External"/><Relationship Id="rId8" Type="http://schemas.openxmlformats.org/officeDocument/2006/relationships/image" Target="media/image5.png"/><Relationship Id="rId11" Type="http://schemas.openxmlformats.org/officeDocument/2006/relationships/image" Target="media/image12.png"/><Relationship Id="rId10" Type="http://schemas.openxmlformats.org/officeDocument/2006/relationships/image" Target="media/image15.png"/><Relationship Id="rId13" Type="http://schemas.openxmlformats.org/officeDocument/2006/relationships/image" Target="media/image10.png"/><Relationship Id="rId12" Type="http://schemas.openxmlformats.org/officeDocument/2006/relationships/image" Target="media/image17.pn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17" Type="http://schemas.openxmlformats.org/officeDocument/2006/relationships/image" Target="media/image14.png"/><Relationship Id="rId16" Type="http://schemas.openxmlformats.org/officeDocument/2006/relationships/image" Target="media/image4.png"/><Relationship Id="rId19" Type="http://schemas.openxmlformats.org/officeDocument/2006/relationships/image" Target="media/image2.png"/><Relationship Id="rId18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