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F59F" w14:textId="0ECE1F4D" w:rsidR="008F15E3" w:rsidRDefault="008F15E3" w:rsidP="008F15E3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WS CompSci</w:t>
      </w:r>
    </w:p>
    <w:p w14:paraId="1E97EA1D" w14:textId="77777777" w:rsidR="00A57F16" w:rsidRPr="001F6681" w:rsidRDefault="00A57F16" w:rsidP="00657D8F">
      <w:pPr>
        <w:pStyle w:val="Subtitle"/>
        <w:rPr>
          <w:rStyle w:val="Strong"/>
        </w:rPr>
      </w:pPr>
      <w:r w:rsidRPr="001F6681">
        <w:rPr>
          <w:rStyle w:val="Strong"/>
        </w:rPr>
        <w:t>CIE 0984 – U3 Computer hardware and storage</w:t>
      </w:r>
    </w:p>
    <w:p w14:paraId="1146ECC4" w14:textId="3B75A006" w:rsidR="00657D8F" w:rsidRPr="001F6681" w:rsidRDefault="001E4560" w:rsidP="001F6681">
      <w:pPr>
        <w:pStyle w:val="Subtitle"/>
        <w:rPr>
          <w:rStyle w:val="Strong"/>
        </w:rPr>
      </w:pPr>
      <w:r w:rsidRPr="001F6681">
        <w:rPr>
          <w:rStyle w:val="Strong"/>
        </w:rPr>
        <w:t>FDE questions</w:t>
      </w:r>
      <w:r w:rsidR="00657D8F" w:rsidRPr="001F6681">
        <w:rPr>
          <w:rStyle w:val="Strong"/>
        </w:rPr>
        <w:t xml:space="preserve"> </w:t>
      </w:r>
    </w:p>
    <w:p w14:paraId="743FAED3" w14:textId="403DF24B" w:rsidR="00D028AA" w:rsidRDefault="001E4560" w:rsidP="001F6681">
      <w:pPr>
        <w:pStyle w:val="Heading1"/>
        <w:rPr>
          <w:lang w:eastAsia="en-GB"/>
        </w:rPr>
      </w:pPr>
      <w:r w:rsidRPr="001E4560">
        <w:rPr>
          <w:lang w:eastAsia="en-GB"/>
        </w:rPr>
        <w:t>Agree-Disagree Questions</w:t>
      </w:r>
    </w:p>
    <w:p w14:paraId="2A775D2B" w14:textId="77777777" w:rsidR="001E4560" w:rsidRPr="001E4560" w:rsidRDefault="001E4560" w:rsidP="001E4560">
      <w:pPr>
        <w:rPr>
          <w:lang w:eastAsia="en-GB"/>
        </w:rPr>
      </w:pPr>
    </w:p>
    <w:p w14:paraId="30A2C870" w14:textId="45C41EEB" w:rsidR="00364268" w:rsidRPr="008F15E3" w:rsidRDefault="00364268" w:rsidP="003642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The accumulator is a temporary storage unit within the CPU. (Agree/Disagree)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[1]</w:t>
      </w:r>
    </w:p>
    <w:p w14:paraId="6C855B76" w14:textId="6A5D85D0" w:rsidR="00364268" w:rsidRPr="008F15E3" w:rsidRDefault="00364268" w:rsidP="0036426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53129DB3" w14:textId="0A5951F2" w:rsidR="00364268" w:rsidRPr="008F15E3" w:rsidRDefault="00364268" w:rsidP="003642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The ALU performs both arithmetic and logical operations within the CPU. (Agree/Disagree)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[1]</w:t>
      </w:r>
    </w:p>
    <w:p w14:paraId="787D421C" w14:textId="5DFC402E" w:rsidR="00364268" w:rsidRPr="008F15E3" w:rsidRDefault="00364268" w:rsidP="0036426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785E143F" w14:textId="0FE2FB09" w:rsidR="00364268" w:rsidRPr="008F15E3" w:rsidRDefault="00364268" w:rsidP="003642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Registers are used to store data and instructions temporarily during CPU operations. (Agree/Disagree)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[1]</w:t>
      </w:r>
    </w:p>
    <w:p w14:paraId="2599F367" w14:textId="1E095466" w:rsidR="00364268" w:rsidRPr="008F15E3" w:rsidRDefault="00364268" w:rsidP="0036426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1E1B81F3" w14:textId="11C53DB2" w:rsidR="00364268" w:rsidRPr="008F15E3" w:rsidRDefault="00364268" w:rsidP="00CC7DEB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4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The instruction register holds the address of the next instruction to be executed. (Agree/Disagree)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[1]</w:t>
      </w:r>
    </w:p>
    <w:p w14:paraId="77AE8993" w14:textId="20E36EE8" w:rsidR="00364268" w:rsidRPr="008F15E3" w:rsidRDefault="00364268" w:rsidP="0036426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7DE0C628" w14:textId="56DC9CB2" w:rsidR="00364268" w:rsidRPr="008F15E3" w:rsidRDefault="00364268" w:rsidP="003642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The control unit manages the flow of data between the CPU and external devices. (Agree/Disagree)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[1]</w:t>
      </w:r>
    </w:p>
    <w:p w14:paraId="4563EEEC" w14:textId="502274CD" w:rsidR="00364268" w:rsidRPr="008F15E3" w:rsidRDefault="00364268" w:rsidP="0036426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439BCB44" w14:textId="77777777" w:rsidR="007B2E74" w:rsidRDefault="007B2E74">
      <w:pPr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br w:type="page"/>
      </w:r>
    </w:p>
    <w:p w14:paraId="14EF7CEF" w14:textId="6A8F02FA" w:rsidR="001F6681" w:rsidRDefault="001F6681" w:rsidP="001F6681">
      <w:pPr>
        <w:pStyle w:val="Heading1"/>
        <w:rPr>
          <w:rFonts w:eastAsia="Times New Roman"/>
          <w:lang w:eastAsia="en-GB"/>
        </w:rPr>
      </w:pPr>
      <w:r w:rsidRPr="001F6681">
        <w:rPr>
          <w:rFonts w:eastAsia="Times New Roman"/>
          <w:lang w:eastAsia="en-GB"/>
        </w:rPr>
        <w:lastRenderedPageBreak/>
        <w:t>Open-Ended Questions</w:t>
      </w:r>
    </w:p>
    <w:p w14:paraId="1F827353" w14:textId="77777777" w:rsidR="001F6681" w:rsidRPr="001F6681" w:rsidRDefault="001F6681" w:rsidP="001F6681">
      <w:pPr>
        <w:rPr>
          <w:lang w:eastAsia="en-GB"/>
        </w:rPr>
      </w:pPr>
    </w:p>
    <w:p w14:paraId="77981699" w14:textId="1EE80CC5" w:rsidR="00364268" w:rsidRPr="008F15E3" w:rsidRDefault="00364268" w:rsidP="003642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Describe the primary function of the accumulator in the CPU.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639A8086" w14:textId="6F00D0B0" w:rsidR="00364268" w:rsidRPr="008F15E3" w:rsidRDefault="00364268" w:rsidP="002F351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39417689" w14:textId="47C5EEB6" w:rsidR="00364268" w:rsidRPr="008F15E3" w:rsidRDefault="00364268" w:rsidP="003642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How does the ALU differentiate between arithmetic and logical operations?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3E75C69A" w14:textId="520701BD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4750D1E5" w14:textId="0F638B18" w:rsidR="00364268" w:rsidRPr="008F15E3" w:rsidRDefault="00364268" w:rsidP="003642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Explain the significance of the program counter in the fetch-decode-execute cycle.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123CE920" w14:textId="7A1FCFB5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45C833C3" w14:textId="78DBDC6D" w:rsidR="00364268" w:rsidRPr="008F15E3" w:rsidRDefault="00364268" w:rsidP="003642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Discuss the role of the memory address register in memory access operations.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5EF502BB" w14:textId="5F2BF010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7876B6EB" w14:textId="25A43118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num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How do registers contribute to the overall efficiency of CPU operations?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24335EE1" w14:textId="49BD7658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61CBAB4A" w14:textId="26FC23FC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num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Explain the process of loading data into the accumulator for arithmetic operations.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3BA01E02" w14:textId="135B30EF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08AC103E" w14:textId="31FD5237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num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Discuss the importance of flags in the operation of the CPU.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7ADABC5C" w14:textId="03370302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34791C5E" w14:textId="5E47CF63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num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How does the instruction register aid in the execution of machine instructions?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7501C187" w14:textId="5864E085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5F6A43DD" w14:textId="03EBE6C7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num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Describe the relationship between the control unit and the execution of instructions within the CPU.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2AADB6F3" w14:textId="5EB30879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65505F91" w14:textId="0C0123A8" w:rsidR="00364268" w:rsidRPr="008F15E3" w:rsidRDefault="00364268" w:rsidP="00EC325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tabs>
          <w:tab w:val="clear" w:pos="720"/>
          <w:tab w:val="left" w:pos="851"/>
        </w:tabs>
        <w:spacing w:after="0" w:line="240" w:lineRule="auto"/>
        <w:rPr>
          <w:rFonts w:ascii="Verdana" w:eastAsia="Times New Roman" w:hAnsi="Verdana" w:cs="Segoe UI"/>
          <w:color w:val="374151"/>
          <w:sz w:val="24"/>
          <w:szCs w:val="24"/>
          <w:lang w:eastAsia="en-GB"/>
        </w:rPr>
      </w:pPr>
      <w:r w:rsidRPr="008F15E3">
        <w:rPr>
          <w:rFonts w:ascii="Verdana" w:eastAsia="Times New Roman" w:hAnsi="Verdana" w:cs="Segoe UI"/>
          <w:color w:val="374151"/>
          <w:sz w:val="24"/>
          <w:szCs w:val="24"/>
          <w:lang w:eastAsia="en-GB"/>
        </w:rPr>
        <w:t xml:space="preserve">Discuss the impact of register size and architecture on CPU performance and efficiency. </w:t>
      </w:r>
      <w:r w:rsidRPr="008F15E3">
        <w:rPr>
          <w:rFonts w:ascii="Verdana" w:eastAsia="Times New Roman" w:hAnsi="Verdana" w:cs="Segoe UI"/>
          <w:b/>
          <w:bCs/>
          <w:color w:val="374151"/>
          <w:sz w:val="24"/>
          <w:szCs w:val="24"/>
          <w:lang w:eastAsia="en-GB"/>
        </w:rPr>
        <w:t>[2]</w:t>
      </w:r>
    </w:p>
    <w:p w14:paraId="5F69AC25" w14:textId="7483DCE7" w:rsidR="00364268" w:rsidRPr="008F15E3" w:rsidRDefault="00364268" w:rsidP="00FF129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080"/>
        <w:rPr>
          <w:rFonts w:ascii="Verdana" w:eastAsia="Times New Roman" w:hAnsi="Verdana" w:cs="Segoe UI"/>
          <w:color w:val="FF0000"/>
          <w:sz w:val="24"/>
          <w:szCs w:val="24"/>
          <w:lang w:eastAsia="en-GB"/>
        </w:rPr>
      </w:pPr>
    </w:p>
    <w:p w14:paraId="4E42F70A" w14:textId="77777777" w:rsidR="00F77AC1" w:rsidRPr="008F15E3" w:rsidRDefault="00F77AC1" w:rsidP="00984844">
      <w:pPr>
        <w:pStyle w:val="Emails"/>
      </w:pPr>
    </w:p>
    <w:sectPr w:rsidR="00F77AC1" w:rsidRPr="008F1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A5673"/>
    <w:multiLevelType w:val="multilevel"/>
    <w:tmpl w:val="857E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E67C3"/>
    <w:multiLevelType w:val="multilevel"/>
    <w:tmpl w:val="E53815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034462">
    <w:abstractNumId w:val="0"/>
  </w:num>
  <w:num w:numId="2" w16cid:durableId="73185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68"/>
    <w:rsid w:val="0019721B"/>
    <w:rsid w:val="001E4560"/>
    <w:rsid w:val="001F6681"/>
    <w:rsid w:val="00295120"/>
    <w:rsid w:val="002F3511"/>
    <w:rsid w:val="00364268"/>
    <w:rsid w:val="004B6FDF"/>
    <w:rsid w:val="00523564"/>
    <w:rsid w:val="00547C89"/>
    <w:rsid w:val="00657D8F"/>
    <w:rsid w:val="007B2E74"/>
    <w:rsid w:val="008F15E3"/>
    <w:rsid w:val="00984844"/>
    <w:rsid w:val="009B4F39"/>
    <w:rsid w:val="00A17746"/>
    <w:rsid w:val="00A57F16"/>
    <w:rsid w:val="00CC7DEB"/>
    <w:rsid w:val="00D028AA"/>
    <w:rsid w:val="00DE2D0F"/>
    <w:rsid w:val="00DF3B0D"/>
    <w:rsid w:val="00EC3255"/>
    <w:rsid w:val="00F77AC1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7619"/>
  <w15:chartTrackingRefBased/>
  <w15:docId w15:val="{2C476BAC-09F2-44AC-AAB9-FD173DF4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89"/>
  </w:style>
  <w:style w:type="paragraph" w:styleId="Heading1">
    <w:name w:val="heading 1"/>
    <w:basedOn w:val="Normal"/>
    <w:next w:val="Normal"/>
    <w:link w:val="Heading1Char"/>
    <w:uiPriority w:val="9"/>
    <w:qFormat/>
    <w:rsid w:val="00547C8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C8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C8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C8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C8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C8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C8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C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C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7C8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customStyle="1" w:styleId="Letters">
    <w:name w:val="Letters"/>
    <w:basedOn w:val="Normal"/>
    <w:next w:val="NoSpacing"/>
    <w:uiPriority w:val="3"/>
    <w:rsid w:val="00A17746"/>
    <w:rPr>
      <w:sz w:val="24"/>
      <w:szCs w:val="24"/>
    </w:rPr>
  </w:style>
  <w:style w:type="paragraph" w:customStyle="1" w:styleId="Emails">
    <w:name w:val="Emails"/>
    <w:basedOn w:val="Letters"/>
    <w:next w:val="NoSpacing"/>
    <w:uiPriority w:val="4"/>
    <w:rsid w:val="00984844"/>
    <w:pPr>
      <w:contextualSpacing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42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42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C8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C8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C8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47C89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547C89"/>
    <w:rPr>
      <w:caps/>
      <w:color w:val="1F3763" w:themeColor="accent1" w:themeShade="7F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547C8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C8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C8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C8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C8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C8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C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C8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7C89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547C8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47C8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7C8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C8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C8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47C8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47C8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47C8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47C8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47C8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7C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Ruari Mears</dc:creator>
  <cp:keywords/>
  <dc:description/>
  <cp:lastModifiedBy>Ruari Mears</cp:lastModifiedBy>
  <cp:revision>16</cp:revision>
  <dcterms:created xsi:type="dcterms:W3CDTF">2024-01-29T09:42:00Z</dcterms:created>
  <dcterms:modified xsi:type="dcterms:W3CDTF">2024-01-29T10:39:00Z</dcterms:modified>
</cp:coreProperties>
</file>