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3516A" w14:textId="77777777" w:rsidR="00EB4C9E" w:rsidRPr="008E139E" w:rsidRDefault="00EB4C9E" w:rsidP="00277A7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095734D1" w14:textId="77777777" w:rsidR="00EB4C9E" w:rsidRPr="00713AFE" w:rsidRDefault="00EB4C9E" w:rsidP="00EB4C9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6B056989" w14:textId="379FF4B8" w:rsidR="004B41F5" w:rsidRDefault="003A2FFC" w:rsidP="00632515">
      <w:pPr>
        <w:pStyle w:val="Q-toplevel"/>
        <w:tabs>
          <w:tab w:val="clear" w:pos="9214"/>
          <w:tab w:val="right" w:pos="9044"/>
        </w:tabs>
      </w:pPr>
      <w:r>
        <w:t>1.</w:t>
      </w:r>
      <w:r>
        <w:tab/>
      </w:r>
      <w:bookmarkStart w:id="0" w:name="_Hlk530037729"/>
      <w:r w:rsidR="004B41F5">
        <w:t>Define what is meant by the term creasing.</w:t>
      </w:r>
      <w:r w:rsidR="004B41F5">
        <w:tab/>
        <w:t>[2]</w:t>
      </w:r>
    </w:p>
    <w:bookmarkEnd w:id="0"/>
    <w:p w14:paraId="1667ACB1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04DDA15" w14:textId="77777777" w:rsidR="00B16344" w:rsidRDefault="00B16344" w:rsidP="00B16344">
      <w:pPr>
        <w:pBdr>
          <w:between w:val="single" w:sz="4" w:space="1" w:color="auto"/>
        </w:pBdr>
        <w:spacing w:after="60" w:line="360" w:lineRule="auto"/>
      </w:pPr>
    </w:p>
    <w:p w14:paraId="2258C464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4272EBBF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3D6B0C3" w14:textId="29EF5EEB" w:rsidR="00047DCF" w:rsidRDefault="00155961" w:rsidP="00D1717B">
      <w:pPr>
        <w:pStyle w:val="Q-toplevel"/>
        <w:tabs>
          <w:tab w:val="clear" w:pos="9214"/>
          <w:tab w:val="right" w:pos="9044"/>
        </w:tabs>
      </w:pPr>
      <w:r>
        <w:t>2</w:t>
      </w:r>
      <w:r w:rsidR="003A2FFC">
        <w:t>.</w:t>
      </w:r>
      <w:r w:rsidR="003A2FFC">
        <w:tab/>
      </w:r>
      <w:r w:rsidR="003A2FFC" w:rsidRPr="003A2FFC">
        <w:t xml:space="preserve">Other than </w:t>
      </w:r>
      <w:r>
        <w:t>creasing</w:t>
      </w:r>
      <w:r w:rsidR="003A2FFC" w:rsidRPr="003A2FFC">
        <w:t xml:space="preserve">, name </w:t>
      </w:r>
      <w:r w:rsidR="003A2FFC" w:rsidRPr="003A2FFC">
        <w:rPr>
          <w:b/>
        </w:rPr>
        <w:t xml:space="preserve">two </w:t>
      </w:r>
      <w:r w:rsidR="003A2FFC" w:rsidRPr="003A2FFC">
        <w:t xml:space="preserve">operations that can be performed by a </w:t>
      </w:r>
      <w:r>
        <w:t>flatbed</w:t>
      </w:r>
      <w:r w:rsidR="003A2FFC" w:rsidRPr="003A2FFC">
        <w:t xml:space="preserve"> die.</w:t>
      </w:r>
      <w:r w:rsidR="003A2FFC" w:rsidRPr="003A2FFC">
        <w:tab/>
        <w:t>[2]</w:t>
      </w:r>
    </w:p>
    <w:p w14:paraId="09215925" w14:textId="77777777" w:rsidR="00EB4C9E" w:rsidRDefault="00047DCF" w:rsidP="00EB4C9E">
      <w:pPr>
        <w:pBdr>
          <w:between w:val="single" w:sz="4" w:space="1" w:color="auto"/>
        </w:pBdr>
        <w:spacing w:after="60" w:line="360" w:lineRule="auto"/>
      </w:pPr>
      <w:r>
        <w:tab/>
      </w:r>
    </w:p>
    <w:p w14:paraId="5F65968A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574D0B84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4800681C" w14:textId="77777777" w:rsidR="00632515" w:rsidRDefault="00632515" w:rsidP="00632515">
      <w:pPr>
        <w:pStyle w:val="Q-toplevel"/>
        <w:tabs>
          <w:tab w:val="clear" w:pos="9214"/>
          <w:tab w:val="right" w:pos="9044"/>
        </w:tabs>
      </w:pPr>
      <w:r w:rsidRPr="00632515">
        <w:t xml:space="preserve">3. </w:t>
      </w:r>
      <w:r w:rsidRPr="00632515">
        <w:tab/>
        <w:t>The prototype of a pop-up card shown below has been made by hand. Evaluate the benefits of using a laser cutter to create prototypes for products such as this.</w:t>
      </w:r>
      <w:r w:rsidRPr="00632515">
        <w:tab/>
        <w:t xml:space="preserve">[6] </w:t>
      </w:r>
    </w:p>
    <w:p w14:paraId="2442CC3E" w14:textId="05670827" w:rsidR="007E17EC" w:rsidRDefault="00047DCF" w:rsidP="00EB4C9E">
      <w:pPr>
        <w:jc w:val="center"/>
      </w:pPr>
      <w:bookmarkStart w:id="1" w:name="_GoBack"/>
      <w:r>
        <w:rPr>
          <w:noProof/>
        </w:rPr>
        <w:drawing>
          <wp:inline distT="0" distB="0" distL="0" distR="0" wp14:anchorId="3C39237E" wp14:editId="16BB2284">
            <wp:extent cx="3120366" cy="2081284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p-up_card_shutterstock_4023669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568" cy="216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988FA6A" w14:textId="353AFDA4" w:rsidR="007E17EC" w:rsidRDefault="007E17EC" w:rsidP="007E17EC">
      <w:pPr>
        <w:pBdr>
          <w:between w:val="single" w:sz="4" w:space="1" w:color="auto"/>
        </w:pBdr>
        <w:spacing w:after="60" w:line="360" w:lineRule="auto"/>
      </w:pPr>
    </w:p>
    <w:p w14:paraId="33215D29" w14:textId="77777777" w:rsidR="00EB4C9E" w:rsidRDefault="00EB4C9E" w:rsidP="007E17EC">
      <w:pPr>
        <w:pBdr>
          <w:between w:val="single" w:sz="4" w:space="1" w:color="auto"/>
        </w:pBdr>
        <w:spacing w:after="60" w:line="360" w:lineRule="auto"/>
      </w:pPr>
    </w:p>
    <w:p w14:paraId="07CDC955" w14:textId="7CB17461" w:rsidR="007E17EC" w:rsidRDefault="007E17EC" w:rsidP="007E17EC">
      <w:pPr>
        <w:pBdr>
          <w:between w:val="single" w:sz="4" w:space="1" w:color="auto"/>
        </w:pBdr>
        <w:spacing w:after="60" w:line="360" w:lineRule="auto"/>
      </w:pPr>
    </w:p>
    <w:p w14:paraId="3ECA9769" w14:textId="5CB070DF" w:rsidR="007E17EC" w:rsidRDefault="007E17EC" w:rsidP="007E17EC">
      <w:pPr>
        <w:pBdr>
          <w:between w:val="single" w:sz="4" w:space="1" w:color="auto"/>
        </w:pBdr>
        <w:spacing w:after="60" w:line="360" w:lineRule="auto"/>
      </w:pPr>
    </w:p>
    <w:p w14:paraId="77E6F765" w14:textId="77777777" w:rsidR="00277A78" w:rsidRDefault="00277A78" w:rsidP="007E17EC">
      <w:pPr>
        <w:pBdr>
          <w:between w:val="single" w:sz="4" w:space="1" w:color="auto"/>
        </w:pBdr>
        <w:spacing w:after="60" w:line="360" w:lineRule="auto"/>
      </w:pPr>
    </w:p>
    <w:p w14:paraId="369E29BE" w14:textId="77777777" w:rsidR="00B16344" w:rsidRDefault="00B16344" w:rsidP="00B16344">
      <w:pPr>
        <w:pBdr>
          <w:between w:val="single" w:sz="4" w:space="1" w:color="auto"/>
        </w:pBdr>
        <w:spacing w:after="60" w:line="360" w:lineRule="auto"/>
      </w:pPr>
    </w:p>
    <w:p w14:paraId="6CB42F18" w14:textId="77777777" w:rsidR="00B16344" w:rsidRDefault="00B16344" w:rsidP="00B16344">
      <w:pPr>
        <w:pBdr>
          <w:between w:val="single" w:sz="4" w:space="1" w:color="auto"/>
        </w:pBdr>
        <w:spacing w:after="60" w:line="360" w:lineRule="auto"/>
      </w:pPr>
    </w:p>
    <w:p w14:paraId="3C776B9D" w14:textId="4C683516" w:rsidR="007E17EC" w:rsidRDefault="007E17EC" w:rsidP="007E17EC">
      <w:pPr>
        <w:pBdr>
          <w:between w:val="single" w:sz="4" w:space="1" w:color="auto"/>
        </w:pBdr>
        <w:spacing w:after="60" w:line="360" w:lineRule="auto"/>
      </w:pPr>
    </w:p>
    <w:p w14:paraId="54C958AB" w14:textId="03D290B3" w:rsidR="007E17EC" w:rsidRDefault="007E17EC" w:rsidP="007E17EC">
      <w:pPr>
        <w:pBdr>
          <w:between w:val="single" w:sz="4" w:space="1" w:color="auto"/>
        </w:pBdr>
        <w:spacing w:after="60" w:line="360" w:lineRule="auto"/>
      </w:pPr>
    </w:p>
    <w:p w14:paraId="7767FDD8" w14:textId="14CAFAD4" w:rsidR="007E17EC" w:rsidRDefault="007E17EC" w:rsidP="007E17EC">
      <w:pPr>
        <w:pBdr>
          <w:between w:val="single" w:sz="4" w:space="1" w:color="auto"/>
        </w:pBdr>
      </w:pPr>
    </w:p>
    <w:p w14:paraId="459BA987" w14:textId="6B823157" w:rsidR="00632515" w:rsidRPr="00632515" w:rsidRDefault="00632515" w:rsidP="007E17EC">
      <w:pPr>
        <w:pStyle w:val="Q-toplevel"/>
      </w:pPr>
      <w:r w:rsidRPr="00632515">
        <w:lastRenderedPageBreak/>
        <w:t>4.</w:t>
      </w:r>
      <w:r w:rsidRPr="00632515">
        <w:tab/>
        <w:t>Compare the advantages and disadvantages of rotary die cutting over flatbed die cutting. You should refer to the following in your answer:</w:t>
      </w:r>
    </w:p>
    <w:p w14:paraId="7FC37CA7" w14:textId="77777777" w:rsidR="00632515" w:rsidRPr="00632515" w:rsidRDefault="00632515" w:rsidP="00047DCF">
      <w:pPr>
        <w:pStyle w:val="Q-toplevel"/>
        <w:numPr>
          <w:ilvl w:val="0"/>
          <w:numId w:val="9"/>
        </w:numPr>
      </w:pPr>
      <w:r w:rsidRPr="00632515">
        <w:t>Environmental considerations</w:t>
      </w:r>
    </w:p>
    <w:p w14:paraId="0991FFFE" w14:textId="77777777" w:rsidR="00632515" w:rsidRPr="00632515" w:rsidRDefault="00632515" w:rsidP="00047DCF">
      <w:pPr>
        <w:pStyle w:val="Q-toplevel"/>
        <w:numPr>
          <w:ilvl w:val="0"/>
          <w:numId w:val="9"/>
        </w:numPr>
      </w:pPr>
      <w:r w:rsidRPr="00632515">
        <w:t xml:space="preserve">Advantages and disadvantages for the manufacturer </w:t>
      </w:r>
    </w:p>
    <w:p w14:paraId="6FBA3DAC" w14:textId="16843951" w:rsidR="003A2FFC" w:rsidRDefault="00632515" w:rsidP="00047DCF">
      <w:pPr>
        <w:pStyle w:val="Q-toplevel"/>
        <w:numPr>
          <w:ilvl w:val="0"/>
          <w:numId w:val="9"/>
        </w:numPr>
        <w:tabs>
          <w:tab w:val="clear" w:pos="9214"/>
          <w:tab w:val="right" w:pos="9026"/>
        </w:tabs>
      </w:pPr>
      <w:r w:rsidRPr="00632515">
        <w:t>Advantages and disadvantages for the client</w:t>
      </w:r>
      <w:r w:rsidR="00047DCF">
        <w:tab/>
      </w:r>
      <w:r w:rsidR="00155961" w:rsidRPr="00632515">
        <w:t>[8</w:t>
      </w:r>
      <w:r w:rsidR="003A2FFC" w:rsidRPr="00632515">
        <w:t>]</w:t>
      </w:r>
    </w:p>
    <w:p w14:paraId="510E59C4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E969E74" w14:textId="25360820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4E27D82" w14:textId="1FF59B73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C595F99" w14:textId="7BB53BBB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72C17C40" w14:textId="03C8A541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437867C9" w14:textId="7D325432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0ED4FBA0" w14:textId="1BC5ED89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13367464" w14:textId="2B1BEF14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69AFA86E" w14:textId="12DD7FD2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567D586E" w14:textId="21B65632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6B1574A8" w14:textId="31294F96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18DEFF64" w14:textId="3DF86742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7D9E3733" w14:textId="39B892C5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78E35120" w14:textId="43AC365B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40AE131B" w14:textId="711FC8AC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6B6274D4" w14:textId="3B28DD15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9B6300B" w14:textId="4D5DDF6D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55132BD" w14:textId="371443D8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1F7B7E60" w14:textId="5FABF899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636CE99C" w14:textId="644AF251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2A3EF5CD" w14:textId="4C689449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630D940D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63499158" w14:textId="77777777" w:rsidR="00EB4C9E" w:rsidRDefault="00EB4C9E" w:rsidP="00EB4C9E">
      <w:pPr>
        <w:pBdr>
          <w:between w:val="single" w:sz="4" w:space="1" w:color="auto"/>
        </w:pBdr>
        <w:spacing w:after="60" w:line="360" w:lineRule="auto"/>
      </w:pPr>
    </w:p>
    <w:p w14:paraId="1039E268" w14:textId="0A289C71" w:rsidR="00AE17E6" w:rsidRPr="00632515" w:rsidRDefault="00047DCF" w:rsidP="00047DCF">
      <w:pPr>
        <w:pStyle w:val="Q-toplevel"/>
        <w:tabs>
          <w:tab w:val="clear" w:pos="9214"/>
          <w:tab w:val="right" w:pos="9044"/>
        </w:tabs>
      </w:pPr>
      <w:r>
        <w:tab/>
      </w:r>
      <w:r>
        <w:tab/>
      </w:r>
      <w:r w:rsidR="00113495" w:rsidRPr="00632515">
        <w:t>[</w:t>
      </w:r>
      <w:r w:rsidR="00563223" w:rsidRPr="00632515">
        <w:t>Total 18</w:t>
      </w:r>
      <w:r w:rsidR="00AE17E6" w:rsidRPr="00632515">
        <w:t xml:space="preserve"> marks</w:t>
      </w:r>
      <w:r w:rsidR="00113495" w:rsidRPr="00632515">
        <w:t>]</w:t>
      </w:r>
    </w:p>
    <w:p w14:paraId="697A21D0" w14:textId="77777777" w:rsidR="00727AA1" w:rsidRPr="00AE17E6" w:rsidRDefault="00727AA1" w:rsidP="003A2FFC">
      <w:pPr>
        <w:pStyle w:val="Q-toplevel"/>
        <w:jc w:val="center"/>
      </w:pPr>
    </w:p>
    <w:sectPr w:rsidR="00727AA1" w:rsidRPr="00AE17E6" w:rsidSect="00047DCF">
      <w:headerReference w:type="default" r:id="rId12"/>
      <w:footerReference w:type="default" r:id="rId13"/>
      <w:pgSz w:w="11906" w:h="16838"/>
      <w:pgMar w:top="1636" w:right="1440" w:bottom="851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31EBF" w14:textId="77777777" w:rsidR="004E7125" w:rsidRDefault="004E7125" w:rsidP="005254A7">
      <w:pPr>
        <w:spacing w:after="0" w:line="240" w:lineRule="auto"/>
      </w:pPr>
      <w:r>
        <w:separator/>
      </w:r>
    </w:p>
  </w:endnote>
  <w:endnote w:type="continuationSeparator" w:id="0">
    <w:p w14:paraId="67ABD4F2" w14:textId="77777777" w:rsidR="004E7125" w:rsidRDefault="004E712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32870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E681F2D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12716C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B80BEB7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882D1" w14:textId="77777777" w:rsidR="004E7125" w:rsidRDefault="004E7125" w:rsidP="005254A7">
      <w:pPr>
        <w:spacing w:after="0" w:line="240" w:lineRule="auto"/>
      </w:pPr>
      <w:r>
        <w:separator/>
      </w:r>
    </w:p>
  </w:footnote>
  <w:footnote w:type="continuationSeparator" w:id="0">
    <w:p w14:paraId="62887B69" w14:textId="77777777" w:rsidR="004E7125" w:rsidRDefault="004E712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8CE8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7" name="Picture 3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0692A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0BF3F88" w14:textId="3596A1BB" w:rsidR="005254A7" w:rsidRPr="00FD26F6" w:rsidRDefault="00B4789D" w:rsidP="00FD26F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</w:pP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Homework</w:t>
                          </w:r>
                          <w:r w:rsidR="005254A7"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</w:t>
                          </w:r>
                          <w:r w:rsidR="0012716C"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1 </w:t>
                          </w:r>
                          <w:r w:rsidR="00FD26F6" w:rsidRPr="00FD26F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Forming processes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7076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2716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Processing papers and boards</w:t>
                          </w:r>
                        </w:p>
                        <w:p w14:paraId="73F52DFA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" fillcolor="#20692a" stroked="f">
              <v:fill opacity="64764f"/>
              <v:textbox>
                <w:txbxContent>
                  <w:p w14:paraId="70BF3F88" w14:textId="3596A1BB" w:rsidR="005254A7" w:rsidRPr="00FD26F6" w:rsidRDefault="00B4789D" w:rsidP="00FD26F6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</w:pP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Homework</w:t>
                    </w:r>
                    <w:r w:rsidR="005254A7"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</w:t>
                    </w:r>
                    <w:r w:rsidR="0012716C"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1 </w:t>
                    </w:r>
                    <w:r w:rsidR="00FD26F6" w:rsidRPr="00FD26F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32"/>
                        <w:szCs w:val="36"/>
                      </w:rPr>
                      <w:t>Forming processes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7076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2716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Processing papers and boards</w:t>
                    </w:r>
                  </w:p>
                  <w:p w14:paraId="73F52DFA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FF1CD7A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102"/>
    <w:multiLevelType w:val="hybridMultilevel"/>
    <w:tmpl w:val="A5E0243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B03CA5"/>
    <w:multiLevelType w:val="hybridMultilevel"/>
    <w:tmpl w:val="823E194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599119E"/>
    <w:multiLevelType w:val="hybridMultilevel"/>
    <w:tmpl w:val="3BB4E62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DD16593"/>
    <w:multiLevelType w:val="hybridMultilevel"/>
    <w:tmpl w:val="38A0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07CD"/>
    <w:multiLevelType w:val="hybridMultilevel"/>
    <w:tmpl w:val="78B08F54"/>
    <w:lvl w:ilvl="0" w:tplc="14A09B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D230F1C"/>
    <w:multiLevelType w:val="hybridMultilevel"/>
    <w:tmpl w:val="C7FE0A6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B01B50"/>
    <w:multiLevelType w:val="hybridMultilevel"/>
    <w:tmpl w:val="B6EE4620"/>
    <w:lvl w:ilvl="0" w:tplc="CC2C629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970340"/>
    <w:multiLevelType w:val="hybridMultilevel"/>
    <w:tmpl w:val="C6F2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D60"/>
    <w:multiLevelType w:val="hybridMultilevel"/>
    <w:tmpl w:val="667ABD5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B1A78"/>
    <w:multiLevelType w:val="hybridMultilevel"/>
    <w:tmpl w:val="38FEBA06"/>
    <w:lvl w:ilvl="0" w:tplc="2006D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48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6D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A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62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A9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84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827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AE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47DCF"/>
    <w:rsid w:val="000C5B6F"/>
    <w:rsid w:val="00113495"/>
    <w:rsid w:val="0012716C"/>
    <w:rsid w:val="00155961"/>
    <w:rsid w:val="00165339"/>
    <w:rsid w:val="0016583F"/>
    <w:rsid w:val="001D4708"/>
    <w:rsid w:val="001E6D32"/>
    <w:rsid w:val="001F7D11"/>
    <w:rsid w:val="002067C5"/>
    <w:rsid w:val="00211934"/>
    <w:rsid w:val="00277A78"/>
    <w:rsid w:val="00294DCA"/>
    <w:rsid w:val="00345124"/>
    <w:rsid w:val="00360C65"/>
    <w:rsid w:val="003621FE"/>
    <w:rsid w:val="003A2FFC"/>
    <w:rsid w:val="003C3D2F"/>
    <w:rsid w:val="003D2E20"/>
    <w:rsid w:val="003D321E"/>
    <w:rsid w:val="00434B1F"/>
    <w:rsid w:val="00444627"/>
    <w:rsid w:val="00447C74"/>
    <w:rsid w:val="004B41F5"/>
    <w:rsid w:val="004E7125"/>
    <w:rsid w:val="004F7E43"/>
    <w:rsid w:val="005254A7"/>
    <w:rsid w:val="00525BD3"/>
    <w:rsid w:val="00563223"/>
    <w:rsid w:val="00563BDE"/>
    <w:rsid w:val="00595F89"/>
    <w:rsid w:val="005A4A34"/>
    <w:rsid w:val="005B2912"/>
    <w:rsid w:val="005E17B7"/>
    <w:rsid w:val="00604905"/>
    <w:rsid w:val="00632515"/>
    <w:rsid w:val="0064562C"/>
    <w:rsid w:val="006578C8"/>
    <w:rsid w:val="00666A19"/>
    <w:rsid w:val="006F13A9"/>
    <w:rsid w:val="007076A9"/>
    <w:rsid w:val="00720B6B"/>
    <w:rsid w:val="00727AA1"/>
    <w:rsid w:val="007622E5"/>
    <w:rsid w:val="00782128"/>
    <w:rsid w:val="0079415C"/>
    <w:rsid w:val="00796A6C"/>
    <w:rsid w:val="007A544B"/>
    <w:rsid w:val="007A79A7"/>
    <w:rsid w:val="007B1E1B"/>
    <w:rsid w:val="007E17EC"/>
    <w:rsid w:val="00802FC4"/>
    <w:rsid w:val="008056DA"/>
    <w:rsid w:val="00817302"/>
    <w:rsid w:val="00820B6C"/>
    <w:rsid w:val="008344C6"/>
    <w:rsid w:val="008930F5"/>
    <w:rsid w:val="008A19B3"/>
    <w:rsid w:val="008A55DB"/>
    <w:rsid w:val="008A563D"/>
    <w:rsid w:val="008C0EFC"/>
    <w:rsid w:val="008E0346"/>
    <w:rsid w:val="008E1F6E"/>
    <w:rsid w:val="008F4888"/>
    <w:rsid w:val="009E6B0D"/>
    <w:rsid w:val="00A10E2D"/>
    <w:rsid w:val="00A15178"/>
    <w:rsid w:val="00A15CC1"/>
    <w:rsid w:val="00A173C0"/>
    <w:rsid w:val="00A709E7"/>
    <w:rsid w:val="00AA5A0A"/>
    <w:rsid w:val="00AD1A70"/>
    <w:rsid w:val="00AD6C64"/>
    <w:rsid w:val="00AE17E6"/>
    <w:rsid w:val="00B16344"/>
    <w:rsid w:val="00B4789D"/>
    <w:rsid w:val="00B56511"/>
    <w:rsid w:val="00B62ACF"/>
    <w:rsid w:val="00C10008"/>
    <w:rsid w:val="00C24260"/>
    <w:rsid w:val="00C311F5"/>
    <w:rsid w:val="00C419C2"/>
    <w:rsid w:val="00C75CCA"/>
    <w:rsid w:val="00CA5909"/>
    <w:rsid w:val="00CB3340"/>
    <w:rsid w:val="00CB5AC2"/>
    <w:rsid w:val="00CC363D"/>
    <w:rsid w:val="00CE5DE5"/>
    <w:rsid w:val="00D1717B"/>
    <w:rsid w:val="00D21A34"/>
    <w:rsid w:val="00D21DD5"/>
    <w:rsid w:val="00D71F76"/>
    <w:rsid w:val="00D878EB"/>
    <w:rsid w:val="00DE567C"/>
    <w:rsid w:val="00E31D42"/>
    <w:rsid w:val="00E47665"/>
    <w:rsid w:val="00E62837"/>
    <w:rsid w:val="00E72A10"/>
    <w:rsid w:val="00E80B52"/>
    <w:rsid w:val="00EB4C9E"/>
    <w:rsid w:val="00ED1B21"/>
    <w:rsid w:val="00EF324A"/>
    <w:rsid w:val="00F11EAE"/>
    <w:rsid w:val="00F50380"/>
    <w:rsid w:val="00F566A0"/>
    <w:rsid w:val="00F76EC4"/>
    <w:rsid w:val="00F841EA"/>
    <w:rsid w:val="00FA1ED9"/>
    <w:rsid w:val="00FD26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2E807"/>
  <w15:chartTrackingRefBased/>
  <w15:docId w15:val="{5BE3E117-6121-4D3E-9BB3-B4DA3D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Hyperlink">
    <w:name w:val="Hyperlink"/>
    <w:basedOn w:val="DefaultParagraphFont"/>
    <w:uiPriority w:val="99"/>
    <w:unhideWhenUsed/>
    <w:rsid w:val="00727A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CA"/>
    <w:rPr>
      <w:rFonts w:ascii="Segoe UI" w:hAnsi="Segoe UI" w:cs="Segoe UI"/>
      <w:sz w:val="18"/>
      <w:szCs w:val="18"/>
    </w:rPr>
  </w:style>
  <w:style w:type="paragraph" w:customStyle="1" w:styleId="Lessonheader">
    <w:name w:val="Lesson header"/>
    <w:basedOn w:val="Normal"/>
    <w:link w:val="LessonheaderChar"/>
    <w:qFormat/>
    <w:rsid w:val="007622E5"/>
    <w:pPr>
      <w:spacing w:before="120" w:after="0" w:line="240" w:lineRule="auto"/>
    </w:pPr>
    <w:rPr>
      <w:rFonts w:ascii="Arial" w:eastAsia="Times New Roman" w:hAnsi="Arial" w:cs="Arial"/>
      <w:b/>
      <w:lang w:eastAsia="en-GB"/>
    </w:rPr>
  </w:style>
  <w:style w:type="character" w:customStyle="1" w:styleId="LessonheaderChar">
    <w:name w:val="Lesson header Char"/>
    <w:basedOn w:val="DefaultParagraphFont"/>
    <w:link w:val="Lessonheader"/>
    <w:rsid w:val="007622E5"/>
    <w:rPr>
      <w:rFonts w:ascii="Arial" w:eastAsia="Times New Roman" w:hAnsi="Arial" w:cs="Arial"/>
      <w:b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47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2DDF-75C1-4FE8-AAEE-7A54B22E3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6DC30-EEF9-4ADD-B928-9A90513B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7C3D8-1A7A-49AA-AD30-C29BBD2C8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2349A0-34CE-4AD9-A717-F2DB78A2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4</cp:revision>
  <dcterms:created xsi:type="dcterms:W3CDTF">2018-12-07T16:14:00Z</dcterms:created>
  <dcterms:modified xsi:type="dcterms:W3CDTF">2018-12-11T13:00:00Z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