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6B0C8" w14:textId="77777777" w:rsidR="00E11E30" w:rsidRPr="001201CD" w:rsidRDefault="00E11E30" w:rsidP="00E11E30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before="120" w:after="240"/>
        <w:rPr>
          <w:rFonts w:cs="Arial"/>
          <w:color w:val="5F5F5F"/>
          <w:sz w:val="22"/>
        </w:rPr>
      </w:pPr>
      <w:bookmarkStart w:id="0" w:name="_Hlk522532863"/>
      <w:bookmarkStart w:id="1" w:name="_Hlk522533286"/>
      <w:r w:rsidRPr="001201CD">
        <w:rPr>
          <w:rFonts w:cs="Arial"/>
          <w:color w:val="5F5F5F"/>
          <w:sz w:val="22"/>
        </w:rPr>
        <w:t>N</w:t>
      </w:r>
      <w:bookmarkStart w:id="2" w:name="_Hlk522532880"/>
      <w:r w:rsidRPr="001201CD">
        <w:rPr>
          <w:rFonts w:cs="Arial"/>
          <w:color w:val="5F5F5F"/>
          <w:sz w:val="22"/>
        </w:rPr>
        <w:t>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</w:p>
    <w:p w14:paraId="68D8D287" w14:textId="77777777" w:rsidR="00E11E30" w:rsidRDefault="00E11E30" w:rsidP="00E11E3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 </w:t>
      </w:r>
      <w:bookmarkEnd w:id="0"/>
    </w:p>
    <w:bookmarkEnd w:id="1"/>
    <w:bookmarkEnd w:id="2"/>
    <w:p w14:paraId="07EA01D3" w14:textId="67253532" w:rsidR="005254A7" w:rsidRPr="003B01DA" w:rsidRDefault="005254A7" w:rsidP="00616F72">
      <w:pPr>
        <w:pStyle w:val="Tasknumber"/>
      </w:pPr>
      <w:r w:rsidRPr="003B01DA">
        <w:t>Task 1</w:t>
      </w:r>
    </w:p>
    <w:p w14:paraId="6774E86F" w14:textId="4D0FAF6F" w:rsidR="00E701F1" w:rsidRPr="00E701F1" w:rsidRDefault="00E701F1" w:rsidP="00E701F1">
      <w:pPr>
        <w:pStyle w:val="Tasktext"/>
      </w:pPr>
      <w:r w:rsidRPr="00E701F1">
        <w:t>Joints may be permanent or temporary</w:t>
      </w:r>
      <w:r>
        <w:t>. Some need to be glued while others require</w:t>
      </w:r>
      <w:r w:rsidRPr="00E701F1">
        <w:t xml:space="preserve"> components for extra strength and stability</w:t>
      </w:r>
      <w:r>
        <w:t>.</w:t>
      </w:r>
      <w:r w:rsidR="00F5668B">
        <w:t xml:space="preserve"> The properties of different joining methods will affect how they are used.</w:t>
      </w:r>
      <w:r>
        <w:t xml:space="preserve"> </w:t>
      </w:r>
    </w:p>
    <w:p w14:paraId="519D46AE" w14:textId="571F8E84" w:rsidR="00E701F1" w:rsidRDefault="00E701F1" w:rsidP="00F35FCA">
      <w:pPr>
        <w:pStyle w:val="Tasktext"/>
      </w:pPr>
      <w:r>
        <w:t>Consider the wood joining methods you are familiar with and complete the diagram below. An example has been done for you.</w:t>
      </w:r>
    </w:p>
    <w:p w14:paraId="2B0F0D72" w14:textId="0D519BF8" w:rsidR="00E701F1" w:rsidRDefault="00DD0093" w:rsidP="00F35FCA">
      <w:pPr>
        <w:pStyle w:val="Tasktext"/>
      </w:pPr>
      <w:r>
        <w:rPr>
          <w:noProof/>
        </w:rPr>
        <w:drawing>
          <wp:anchor distT="0" distB="0" distL="114300" distR="114300" simplePos="0" relativeHeight="251594752" behindDoc="0" locked="0" layoutInCell="1" allowOverlap="1" wp14:anchorId="7590F30D" wp14:editId="413FFD73">
            <wp:simplePos x="0" y="0"/>
            <wp:positionH relativeFrom="column">
              <wp:posOffset>819200</wp:posOffset>
            </wp:positionH>
            <wp:positionV relativeFrom="paragraph">
              <wp:posOffset>132715</wp:posOffset>
            </wp:positionV>
            <wp:extent cx="4301337" cy="4599085"/>
            <wp:effectExtent l="0" t="0" r="4445" b="0"/>
            <wp:wrapNone/>
            <wp:docPr id="11289" name="Picture 11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9" name="Joining component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1337" cy="45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F942F" w14:textId="4C6F0351" w:rsidR="00E701F1" w:rsidRDefault="00E701F1" w:rsidP="00F35FCA">
      <w:pPr>
        <w:pStyle w:val="Tasktext"/>
      </w:pPr>
    </w:p>
    <w:p w14:paraId="23F2917B" w14:textId="0ED937BD" w:rsidR="00E701F1" w:rsidRDefault="00E757FB" w:rsidP="00F35FCA">
      <w:pPr>
        <w:pStyle w:val="Task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43C453" wp14:editId="5E6C60D3">
                <wp:simplePos x="0" y="0"/>
                <wp:positionH relativeFrom="column">
                  <wp:posOffset>3077569</wp:posOffset>
                </wp:positionH>
                <wp:positionV relativeFrom="paragraph">
                  <wp:posOffset>157745</wp:posOffset>
                </wp:positionV>
                <wp:extent cx="1985749" cy="1126036"/>
                <wp:effectExtent l="0" t="0" r="0" b="0"/>
                <wp:wrapNone/>
                <wp:docPr id="15" name="Rectangle 1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749" cy="11260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914E98" w14:textId="7B2E2FFE" w:rsidR="00170EFE" w:rsidRPr="00170EFE" w:rsidRDefault="00170EFE" w:rsidP="00170E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Lucida Handwriting" w:hAnsi="Lucida Handwriting" w:cs="Arial"/>
                                <w:sz w:val="17"/>
                                <w:szCs w:val="17"/>
                              </w:rPr>
                            </w:pPr>
                            <w:r w:rsidRPr="00170EFE">
                              <w:rPr>
                                <w:rFonts w:ascii="Lucida Handwriting" w:hAnsi="Lucida Handwriting" w:cs="Arial"/>
                                <w:kern w:val="24"/>
                                <w:sz w:val="17"/>
                                <w:szCs w:val="17"/>
                              </w:rPr>
                              <w:t>Butt joint glued and screwed</w:t>
                            </w:r>
                          </w:p>
                          <w:p w14:paraId="0E41A7C3" w14:textId="3E3BFB71" w:rsidR="00E757FB" w:rsidRPr="00E701F1" w:rsidRDefault="00E757FB" w:rsidP="00E757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43C453" id="Rectangle 15" o:spid="_x0000_s1026" style="position:absolute;margin-left:242.35pt;margin-top:12.4pt;width:156.35pt;height:88.6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" filled="f" stroked="f">
                <v:textbox>
                  <w:txbxContent>
                    <w:p w14:paraId="29914E98" w14:textId="7B2E2FFE" w:rsidR="00170EFE" w:rsidRPr="00170EFE" w:rsidRDefault="00170EFE" w:rsidP="00170EFE">
                      <w:pPr>
                        <w:pStyle w:val="NormalWeb"/>
                        <w:spacing w:before="0" w:beforeAutospacing="0" w:after="0" w:afterAutospacing="0"/>
                        <w:rPr>
                          <w:rFonts w:ascii="Lucida Handwriting" w:hAnsi="Lucida Handwriting" w:cs="Arial"/>
                          <w:sz w:val="17"/>
                          <w:szCs w:val="17"/>
                        </w:rPr>
                      </w:pPr>
                      <w:r w:rsidRPr="00170EFE">
                        <w:rPr>
                          <w:rFonts w:ascii="Lucida Handwriting" w:hAnsi="Lucida Handwriting" w:cs="Arial"/>
                          <w:kern w:val="24"/>
                          <w:sz w:val="17"/>
                          <w:szCs w:val="17"/>
                        </w:rPr>
                        <w:t>Butt joint glued and screwed</w:t>
                      </w:r>
                    </w:p>
                    <w:p w14:paraId="0E41A7C3" w14:textId="3E3BFB71" w:rsidR="00E757FB" w:rsidRPr="00E701F1" w:rsidRDefault="00E757FB" w:rsidP="00E757F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2B5B58" w14:textId="2320783F" w:rsidR="00E701F1" w:rsidRDefault="00E701F1" w:rsidP="00F35FCA">
      <w:pPr>
        <w:pStyle w:val="Tasktext"/>
      </w:pPr>
    </w:p>
    <w:p w14:paraId="406DC5B5" w14:textId="5206078E" w:rsidR="00E701F1" w:rsidRDefault="00E701F1" w:rsidP="00F35FCA">
      <w:pPr>
        <w:pStyle w:val="Tasktext"/>
      </w:pPr>
    </w:p>
    <w:p w14:paraId="3C28AB0F" w14:textId="4338FE37" w:rsidR="00E701F1" w:rsidRDefault="00E701F1" w:rsidP="00F35FCA">
      <w:pPr>
        <w:pStyle w:val="Tasktext"/>
      </w:pPr>
    </w:p>
    <w:p w14:paraId="2A89FCE6" w14:textId="113A7A57" w:rsidR="00E701F1" w:rsidRDefault="00E701F1" w:rsidP="00F35FCA">
      <w:pPr>
        <w:pStyle w:val="Tasktext"/>
      </w:pPr>
    </w:p>
    <w:p w14:paraId="49E9268C" w14:textId="4AAB3273" w:rsidR="00E701F1" w:rsidRDefault="00E701F1" w:rsidP="00F35FCA">
      <w:pPr>
        <w:pStyle w:val="Tasktext"/>
      </w:pPr>
    </w:p>
    <w:p w14:paraId="7CD0382C" w14:textId="709D47DD" w:rsidR="00E701F1" w:rsidRDefault="00E701F1" w:rsidP="00F35FCA">
      <w:pPr>
        <w:pStyle w:val="Tasktext"/>
      </w:pPr>
    </w:p>
    <w:p w14:paraId="5B738926" w14:textId="74B9457D" w:rsidR="00E701F1" w:rsidRDefault="00E701F1" w:rsidP="00F35FCA">
      <w:pPr>
        <w:pStyle w:val="Tasktext"/>
      </w:pPr>
    </w:p>
    <w:p w14:paraId="067E8C28" w14:textId="2674E14E" w:rsidR="00E701F1" w:rsidRDefault="00E701F1" w:rsidP="00F35FCA">
      <w:pPr>
        <w:pStyle w:val="Tasktext"/>
      </w:pPr>
    </w:p>
    <w:p w14:paraId="2F7D911C" w14:textId="3EBEE668" w:rsidR="00E701F1" w:rsidRDefault="00E701F1" w:rsidP="00F35FCA">
      <w:pPr>
        <w:pStyle w:val="Tasktext"/>
      </w:pPr>
    </w:p>
    <w:p w14:paraId="23B904A1" w14:textId="0BF34891" w:rsidR="00E701F1" w:rsidRDefault="00E701F1" w:rsidP="00F35FCA">
      <w:pPr>
        <w:pStyle w:val="Tasktext"/>
      </w:pPr>
    </w:p>
    <w:p w14:paraId="0F339F5F" w14:textId="4A75B7EF" w:rsidR="00E701F1" w:rsidRDefault="00E701F1" w:rsidP="00F35FCA">
      <w:pPr>
        <w:pStyle w:val="Tasktext"/>
      </w:pPr>
    </w:p>
    <w:p w14:paraId="211E1D0C" w14:textId="1B4D2B4E" w:rsidR="00E701F1" w:rsidRDefault="00E701F1" w:rsidP="00F35FCA">
      <w:pPr>
        <w:pStyle w:val="Tasktext"/>
      </w:pPr>
    </w:p>
    <w:p w14:paraId="7A830FEC" w14:textId="1106C09B" w:rsidR="00E701F1" w:rsidRDefault="00E701F1" w:rsidP="00F35FCA">
      <w:pPr>
        <w:pStyle w:val="Tasktext"/>
      </w:pPr>
    </w:p>
    <w:p w14:paraId="4B17B521" w14:textId="678C7D04" w:rsidR="00E701F1" w:rsidRDefault="00E701F1" w:rsidP="00F35FCA">
      <w:pPr>
        <w:pStyle w:val="Tasktext"/>
      </w:pPr>
    </w:p>
    <w:p w14:paraId="43FFC668" w14:textId="77777777" w:rsidR="00F5668B" w:rsidRDefault="00F5668B" w:rsidP="00F5668B">
      <w:pPr>
        <w:pStyle w:val="Taskanswer"/>
      </w:pPr>
    </w:p>
    <w:p w14:paraId="3EA7D06D" w14:textId="77777777" w:rsidR="00A329AA" w:rsidRDefault="00A329A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07EA01D6" w14:textId="315564E6" w:rsidR="003F0995" w:rsidRPr="003B01DA" w:rsidRDefault="003F0995" w:rsidP="003F0995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03C70E7D" w14:textId="7C99B177" w:rsidR="00655026" w:rsidRDefault="00F5668B" w:rsidP="003F09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diagram below describes a butt joint. You may be familiar with this joining method. The butt joint </w:t>
      </w:r>
      <w:r w:rsidR="00655026">
        <w:rPr>
          <w:rFonts w:ascii="Arial" w:hAnsi="Arial" w:cs="Arial"/>
        </w:rPr>
        <w:t>requires no extra machining and is supported only by the strength of the glue.</w:t>
      </w:r>
      <w:r w:rsidR="003D4F93">
        <w:rPr>
          <w:rFonts w:ascii="Arial" w:hAnsi="Arial" w:cs="Arial"/>
        </w:rPr>
        <w:t xml:space="preserve"> </w:t>
      </w:r>
    </w:p>
    <w:p w14:paraId="4D98D527" w14:textId="15BCBBE9" w:rsidR="00655026" w:rsidRDefault="007059DF" w:rsidP="003D4F9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4818748" wp14:editId="40078370">
            <wp:extent cx="3738067" cy="1078233"/>
            <wp:effectExtent l="0" t="0" r="0" b="7620"/>
            <wp:docPr id="11287" name="Picture 1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" name="Butt Joi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017" cy="108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19983" w14:textId="16E2B544" w:rsidR="00655026" w:rsidRDefault="00655026" w:rsidP="003F09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Complete the table below to explain the </w:t>
      </w:r>
      <w:r w:rsidR="003D4F93">
        <w:rPr>
          <w:rFonts w:ascii="Arial" w:hAnsi="Arial" w:cs="Arial"/>
        </w:rPr>
        <w:t>functional and aesthetic advantages</w:t>
      </w:r>
      <w:r>
        <w:rPr>
          <w:rFonts w:ascii="Arial" w:hAnsi="Arial" w:cs="Arial"/>
        </w:rPr>
        <w:t xml:space="preserve"> of other </w:t>
      </w:r>
      <w:r w:rsidR="00BD2F3A">
        <w:rPr>
          <w:rFonts w:ascii="Arial" w:hAnsi="Arial" w:cs="Arial"/>
        </w:rPr>
        <w:br/>
      </w:r>
      <w:r>
        <w:rPr>
          <w:rFonts w:ascii="Arial" w:hAnsi="Arial" w:cs="Arial"/>
        </w:rPr>
        <w:t>joining methods.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2925"/>
      </w:tblGrid>
      <w:tr w:rsidR="00F26245" w14:paraId="4E1DA347" w14:textId="77777777" w:rsidTr="008942B2">
        <w:trPr>
          <w:trHeight w:val="2127"/>
        </w:trPr>
        <w:tc>
          <w:tcPr>
            <w:tcW w:w="2972" w:type="dxa"/>
            <w:vAlign w:val="center"/>
          </w:tcPr>
          <w:p w14:paraId="1BFC00C2" w14:textId="20516F95" w:rsidR="00F53441" w:rsidRDefault="002F3133" w:rsidP="007E2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F326804" wp14:editId="42C8CB27">
                  <wp:extent cx="1836115" cy="109162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mb Join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18" cy="1116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2DB5C355" w14:textId="6D41261F" w:rsidR="00F53441" w:rsidRPr="00FB2BED" w:rsidRDefault="007059DF" w:rsidP="007E20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77605A49" wp14:editId="5189AE05">
                  <wp:extent cx="1528877" cy="1114532"/>
                  <wp:effectExtent l="0" t="0" r="0" b="0"/>
                  <wp:docPr id="11288" name="Picture 1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8" name="Tenon joint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287" cy="1125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vAlign w:val="center"/>
          </w:tcPr>
          <w:p w14:paraId="311357D7" w14:textId="3557EF47" w:rsidR="00F53441" w:rsidRDefault="003D65CB" w:rsidP="007E2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9834AA4" wp14:editId="0C386C92">
                  <wp:extent cx="1821650" cy="1098880"/>
                  <wp:effectExtent l="0" t="0" r="762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ovetail Joint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893" cy="112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245" w14:paraId="4C3DFB20" w14:textId="77777777" w:rsidTr="008942B2">
        <w:trPr>
          <w:trHeight w:val="426"/>
        </w:trPr>
        <w:tc>
          <w:tcPr>
            <w:tcW w:w="2972" w:type="dxa"/>
            <w:shd w:val="clear" w:color="auto" w:fill="51869B"/>
            <w:vAlign w:val="center"/>
          </w:tcPr>
          <w:p w14:paraId="1532D8B5" w14:textId="3B1F182B" w:rsidR="00F53441" w:rsidRPr="00967442" w:rsidRDefault="00F53441" w:rsidP="007E2056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967442">
              <w:rPr>
                <w:rFonts w:ascii="Arial" w:hAnsi="Arial" w:cs="Arial"/>
                <w:color w:val="FFFFFF" w:themeColor="background1"/>
              </w:rPr>
              <w:t>Comb joint</w:t>
            </w:r>
          </w:p>
        </w:tc>
        <w:tc>
          <w:tcPr>
            <w:tcW w:w="3119" w:type="dxa"/>
            <w:shd w:val="clear" w:color="auto" w:fill="51869B"/>
            <w:vAlign w:val="center"/>
          </w:tcPr>
          <w:p w14:paraId="5AB0563E" w14:textId="4180DB99" w:rsidR="00F53441" w:rsidRPr="00967442" w:rsidRDefault="00633941" w:rsidP="007E2056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967442">
              <w:rPr>
                <w:rFonts w:ascii="Arial" w:hAnsi="Arial" w:cs="Arial"/>
                <w:color w:val="FFFFFF" w:themeColor="background1"/>
              </w:rPr>
              <w:t>Mortise and tenon</w:t>
            </w:r>
          </w:p>
        </w:tc>
        <w:tc>
          <w:tcPr>
            <w:tcW w:w="2925" w:type="dxa"/>
            <w:shd w:val="clear" w:color="auto" w:fill="51869B"/>
            <w:vAlign w:val="center"/>
          </w:tcPr>
          <w:p w14:paraId="39E97518" w14:textId="5FB518AF" w:rsidR="00F53441" w:rsidRPr="00967442" w:rsidRDefault="00633941" w:rsidP="007E2056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967442">
              <w:rPr>
                <w:rFonts w:ascii="Arial" w:hAnsi="Arial" w:cs="Arial"/>
                <w:color w:val="FFFFFF" w:themeColor="background1"/>
              </w:rPr>
              <w:t xml:space="preserve">Dovetail joint </w:t>
            </w:r>
          </w:p>
        </w:tc>
      </w:tr>
      <w:tr w:rsidR="00F26245" w14:paraId="623989DB" w14:textId="77777777" w:rsidTr="008942B2">
        <w:trPr>
          <w:trHeight w:val="7069"/>
        </w:trPr>
        <w:tc>
          <w:tcPr>
            <w:tcW w:w="2972" w:type="dxa"/>
          </w:tcPr>
          <w:p w14:paraId="2EBCD033" w14:textId="461E9949" w:rsidR="00F53441" w:rsidRPr="003D4F93" w:rsidRDefault="00F53441" w:rsidP="003D4F9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119" w:type="dxa"/>
          </w:tcPr>
          <w:p w14:paraId="1C8BFE7C" w14:textId="0A652553" w:rsidR="00F53441" w:rsidRPr="003D4F93" w:rsidRDefault="00F53441" w:rsidP="0063394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25" w:type="dxa"/>
          </w:tcPr>
          <w:p w14:paraId="41AE993D" w14:textId="77F01E76" w:rsidR="00633941" w:rsidRPr="003D4F93" w:rsidRDefault="00633941" w:rsidP="0063394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77DB8931" w14:textId="0C213C17" w:rsidR="00AF15FF" w:rsidRPr="003B01DA" w:rsidRDefault="00AF15FF" w:rsidP="00AF15FF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</w:t>
      </w:r>
      <w:r>
        <w:rPr>
          <w:rFonts w:ascii="Arial" w:hAnsi="Arial" w:cs="Arial"/>
          <w:b/>
          <w:sz w:val="28"/>
        </w:rPr>
        <w:t>3</w:t>
      </w:r>
    </w:p>
    <w:p w14:paraId="6510D2E8" w14:textId="7A805F0A" w:rsidR="00AF15FF" w:rsidRDefault="00AF15FF" w:rsidP="003F0995">
      <w:pPr>
        <w:rPr>
          <w:rFonts w:ascii="Arial" w:hAnsi="Arial" w:cs="Arial"/>
        </w:rPr>
      </w:pPr>
      <w:r>
        <w:rPr>
          <w:rFonts w:ascii="Arial" w:hAnsi="Arial" w:cs="Arial"/>
        </w:rPr>
        <w:t>Study the diagram of a drawer below.</w:t>
      </w:r>
    </w:p>
    <w:p w14:paraId="29CB0E27" w14:textId="32732246" w:rsidR="00E63A5D" w:rsidRDefault="00E63A5D" w:rsidP="003F0995">
      <w:pPr>
        <w:rPr>
          <w:rFonts w:ascii="Arial" w:hAnsi="Arial" w:cs="Arial"/>
        </w:rPr>
      </w:pPr>
    </w:p>
    <w:p w14:paraId="05F6B6AB" w14:textId="77777777" w:rsidR="00E63A5D" w:rsidRDefault="00E63A5D" w:rsidP="003F0995">
      <w:pPr>
        <w:rPr>
          <w:rFonts w:ascii="Arial" w:hAnsi="Arial" w:cs="Arial"/>
        </w:rPr>
      </w:pPr>
    </w:p>
    <w:p w14:paraId="1A652151" w14:textId="3AAE2B3D" w:rsidR="00D82192" w:rsidRDefault="00D82192" w:rsidP="003F0995">
      <w:pPr>
        <w:rPr>
          <w:rFonts w:ascii="Arial" w:hAnsi="Arial" w:cs="Arial"/>
        </w:rPr>
      </w:pPr>
    </w:p>
    <w:p w14:paraId="257ACE0E" w14:textId="51EDB16E" w:rsidR="00D82192" w:rsidRDefault="00D82192" w:rsidP="003F0995">
      <w:pPr>
        <w:rPr>
          <w:rFonts w:ascii="Arial" w:hAnsi="Arial" w:cs="Arial"/>
        </w:rPr>
      </w:pPr>
    </w:p>
    <w:p w14:paraId="0C7AE500" w14:textId="454F9F52" w:rsidR="00AF15FF" w:rsidRDefault="00B82927" w:rsidP="00AF15F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2DA97D" wp14:editId="6B63DE81">
                <wp:simplePos x="0" y="0"/>
                <wp:positionH relativeFrom="column">
                  <wp:posOffset>-73025</wp:posOffset>
                </wp:positionH>
                <wp:positionV relativeFrom="paragraph">
                  <wp:posOffset>2039290</wp:posOffset>
                </wp:positionV>
                <wp:extent cx="2377440" cy="10604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DFAE3" w14:textId="6E5B9B2C" w:rsidR="00612112" w:rsidRPr="00612112" w:rsidRDefault="0061211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2112">
                              <w:rPr>
                                <w:rFonts w:ascii="Arial" w:hAnsi="Arial" w:cs="Arial"/>
                              </w:rPr>
                              <w:t>Wood screw – Quick and easy to insta</w:t>
                            </w:r>
                            <w:r w:rsidR="00FD21C7">
                              <w:rPr>
                                <w:rFonts w:ascii="Arial" w:hAnsi="Arial" w:cs="Arial"/>
                              </w:rPr>
                              <w:t xml:space="preserve">ll. </w:t>
                            </w:r>
                            <w:r w:rsidR="00FD21C7">
                              <w:rPr>
                                <w:rFonts w:ascii="Arial" w:hAnsi="Arial" w:cs="Arial"/>
                              </w:rPr>
                              <w:t>J</w:t>
                            </w:r>
                            <w:r w:rsidRPr="00612112">
                              <w:rPr>
                                <w:rFonts w:ascii="Arial" w:hAnsi="Arial" w:cs="Arial"/>
                              </w:rPr>
                              <w:t xml:space="preserve">oint goes through the front panel to give strength to a key stress </w:t>
                            </w:r>
                            <w:r w:rsidRPr="00612112">
                              <w:rPr>
                                <w:rFonts w:ascii="Arial" w:hAnsi="Arial" w:cs="Arial"/>
                              </w:rPr>
                              <w:t>point</w:t>
                            </w:r>
                            <w:r w:rsidR="00170EFE">
                              <w:rPr>
                                <w:rFonts w:ascii="Arial" w:hAnsi="Arial" w:cs="Arial"/>
                              </w:rPr>
                              <w:t>.</w:t>
                            </w:r>
                            <w:bookmarkStart w:id="3" w:name="_GoBack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DA97D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0;text-align:left;margin-left:-5.75pt;margin-top:160.55pt;width:187.2pt;height:8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" filled="f" stroked="f" strokeweight="1pt">
                <v:textbox>
                  <w:txbxContent>
                    <w:p w14:paraId="797DFAE3" w14:textId="6E5B9B2C" w:rsidR="00612112" w:rsidRPr="00612112" w:rsidRDefault="00612112">
                      <w:pPr>
                        <w:rPr>
                          <w:rFonts w:ascii="Arial" w:hAnsi="Arial" w:cs="Arial"/>
                        </w:rPr>
                      </w:pPr>
                      <w:r w:rsidRPr="00612112">
                        <w:rPr>
                          <w:rFonts w:ascii="Arial" w:hAnsi="Arial" w:cs="Arial"/>
                        </w:rPr>
                        <w:t>Wood screw – Quick and easy to insta</w:t>
                      </w:r>
                      <w:r w:rsidR="00FD21C7">
                        <w:rPr>
                          <w:rFonts w:ascii="Arial" w:hAnsi="Arial" w:cs="Arial"/>
                        </w:rPr>
                        <w:t xml:space="preserve">ll. </w:t>
                      </w:r>
                      <w:r w:rsidR="00FD21C7">
                        <w:rPr>
                          <w:rFonts w:ascii="Arial" w:hAnsi="Arial" w:cs="Arial"/>
                        </w:rPr>
                        <w:t>J</w:t>
                      </w:r>
                      <w:r w:rsidRPr="00612112">
                        <w:rPr>
                          <w:rFonts w:ascii="Arial" w:hAnsi="Arial" w:cs="Arial"/>
                        </w:rPr>
                        <w:t xml:space="preserve">oint goes through the front panel to give strength to a key stress </w:t>
                      </w:r>
                      <w:r w:rsidRPr="00612112">
                        <w:rPr>
                          <w:rFonts w:ascii="Arial" w:hAnsi="Arial" w:cs="Arial"/>
                        </w:rPr>
                        <w:t>point</w:t>
                      </w:r>
                      <w:r w:rsidR="00170EFE">
                        <w:rPr>
                          <w:rFonts w:ascii="Arial" w:hAnsi="Arial" w:cs="Arial"/>
                        </w:rPr>
                        <w:t>.</w:t>
                      </w:r>
                      <w:bookmarkStart w:id="4" w:name="_GoBack"/>
                      <w:bookmarkEnd w:id="4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2D8683" wp14:editId="1A9FD805">
                <wp:simplePos x="0" y="0"/>
                <wp:positionH relativeFrom="column">
                  <wp:posOffset>1448410</wp:posOffset>
                </wp:positionH>
                <wp:positionV relativeFrom="paragraph">
                  <wp:posOffset>1294459</wp:posOffset>
                </wp:positionV>
                <wp:extent cx="0" cy="775411"/>
                <wp:effectExtent l="38100" t="38100" r="57150" b="2476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541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FCA1D" id="Straight Connector 31" o:spid="_x0000_s1026" style="position:absolute;flip:y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4.05pt,101.95pt" to="114.0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" strokecolor="black [3213]" strokeweight="1pt">
                <v:stroke endarrow="oval" joinstyle="miter"/>
              </v:line>
            </w:pict>
          </mc:Fallback>
        </mc:AlternateContent>
      </w:r>
      <w:r w:rsidR="007A53F4">
        <w:rPr>
          <w:rFonts w:ascii="Arial" w:hAnsi="Arial" w:cs="Arial"/>
          <w:noProof/>
        </w:rPr>
        <w:drawing>
          <wp:inline distT="0" distB="0" distL="0" distR="0" wp14:anchorId="087DF83B" wp14:editId="1D825832">
            <wp:extent cx="4525239" cy="2202958"/>
            <wp:effectExtent l="0" t="0" r="8890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er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405" cy="221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0FE92" w14:textId="77777777" w:rsidR="00612112" w:rsidRDefault="00612112" w:rsidP="003F0995">
      <w:pPr>
        <w:rPr>
          <w:rFonts w:ascii="Arial" w:hAnsi="Arial" w:cs="Arial"/>
        </w:rPr>
      </w:pPr>
    </w:p>
    <w:p w14:paraId="488CF873" w14:textId="77777777" w:rsidR="00E63A5D" w:rsidRDefault="00E63A5D" w:rsidP="003F0995">
      <w:pPr>
        <w:rPr>
          <w:rFonts w:ascii="Arial" w:hAnsi="Arial" w:cs="Arial"/>
        </w:rPr>
      </w:pPr>
    </w:p>
    <w:p w14:paraId="7C02AE92" w14:textId="77777777" w:rsidR="00E63A5D" w:rsidRDefault="00E63A5D" w:rsidP="003F0995">
      <w:pPr>
        <w:rPr>
          <w:rFonts w:ascii="Arial" w:hAnsi="Arial" w:cs="Arial"/>
        </w:rPr>
      </w:pPr>
    </w:p>
    <w:p w14:paraId="4CE10C7B" w14:textId="421B4FF7" w:rsidR="00E63A5D" w:rsidRDefault="00672443" w:rsidP="003F0995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16BFB10" w14:textId="3245C2B1" w:rsidR="005E06D8" w:rsidRDefault="005E06D8" w:rsidP="003F0995">
      <w:pPr>
        <w:rPr>
          <w:rFonts w:ascii="Arial" w:hAnsi="Arial" w:cs="Arial"/>
        </w:rPr>
      </w:pPr>
      <w:r>
        <w:rPr>
          <w:rFonts w:ascii="Arial" w:hAnsi="Arial" w:cs="Arial"/>
        </w:rPr>
        <w:t>Label</w:t>
      </w:r>
      <w:r w:rsidR="00612112">
        <w:rPr>
          <w:rFonts w:ascii="Arial" w:hAnsi="Arial" w:cs="Arial"/>
        </w:rPr>
        <w:t xml:space="preserve"> the diagram</w:t>
      </w:r>
      <w:r w:rsidR="0032272D">
        <w:rPr>
          <w:rFonts w:ascii="Arial" w:hAnsi="Arial" w:cs="Arial"/>
        </w:rPr>
        <w:t xml:space="preserve"> above</w:t>
      </w:r>
      <w:r w:rsidR="00612112">
        <w:rPr>
          <w:rFonts w:ascii="Arial" w:hAnsi="Arial" w:cs="Arial"/>
        </w:rPr>
        <w:t xml:space="preserve"> to name</w:t>
      </w:r>
      <w:r>
        <w:rPr>
          <w:rFonts w:ascii="Arial" w:hAnsi="Arial" w:cs="Arial"/>
        </w:rPr>
        <w:t xml:space="preserve"> each of the joints used in </w:t>
      </w:r>
      <w:r w:rsidR="00612112">
        <w:rPr>
          <w:rFonts w:ascii="Arial" w:hAnsi="Arial" w:cs="Arial"/>
        </w:rPr>
        <w:t xml:space="preserve">the construction of the drawer and explain why each joint is suitable for the </w:t>
      </w:r>
      <w:r w:rsidR="00FB31DA">
        <w:rPr>
          <w:rFonts w:ascii="Arial" w:hAnsi="Arial" w:cs="Arial"/>
        </w:rPr>
        <w:t>component</w:t>
      </w:r>
      <w:r w:rsidR="00612112">
        <w:rPr>
          <w:rFonts w:ascii="Arial" w:hAnsi="Arial" w:cs="Arial"/>
        </w:rPr>
        <w:t xml:space="preserve"> in question. An example has been done for you.</w:t>
      </w:r>
    </w:p>
    <w:p w14:paraId="2445589C" w14:textId="0E8948F3" w:rsidR="00612112" w:rsidRDefault="00916969" w:rsidP="003F0995">
      <w:pPr>
        <w:rPr>
          <w:rFonts w:ascii="Arial" w:hAnsi="Arial" w:cs="Arial"/>
        </w:rPr>
      </w:pPr>
      <w:r>
        <w:rPr>
          <w:rFonts w:ascii="Arial" w:hAnsi="Arial" w:cs="Arial"/>
        </w:rPr>
        <w:t>Why are the dowels driven into the side of the drawer rather than the front?</w:t>
      </w:r>
    </w:p>
    <w:p w14:paraId="275D2903" w14:textId="525D4261" w:rsidR="00B82927" w:rsidRDefault="00B82927" w:rsidP="00B82927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5EC87235" w14:textId="4AD23578" w:rsidR="00B82927" w:rsidRDefault="00B82927" w:rsidP="00B82927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7D5A0ABE" w14:textId="025B062D" w:rsidR="00B82927" w:rsidRDefault="00B82927" w:rsidP="00B82927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7908963B" w14:textId="597843E1" w:rsidR="00B82927" w:rsidRDefault="00B82927" w:rsidP="00B82927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75D0F59D" w14:textId="6C6B70EF" w:rsidR="00B82927" w:rsidRDefault="00B82927" w:rsidP="00B82927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70D8660D" w14:textId="38CFE9D9" w:rsidR="00B82927" w:rsidRDefault="00B82927" w:rsidP="00B82927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2E8C2B13" w14:textId="2CD79524" w:rsidR="00B82927" w:rsidRDefault="00B82927" w:rsidP="00B82927">
      <w:pPr>
        <w:pBdr>
          <w:between w:val="single" w:sz="4" w:space="1" w:color="auto"/>
        </w:pBdr>
        <w:rPr>
          <w:rFonts w:ascii="Arial" w:hAnsi="Arial" w:cs="Arial"/>
          <w:b/>
          <w:sz w:val="28"/>
        </w:rPr>
      </w:pPr>
    </w:p>
    <w:p w14:paraId="1AF84BB2" w14:textId="77777777" w:rsidR="00672443" w:rsidRDefault="00672443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D19143C" w14:textId="7A228FEC" w:rsidR="00DC4ACD" w:rsidRPr="003B01DA" w:rsidRDefault="00DC4ACD" w:rsidP="00DC4ACD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</w:t>
      </w:r>
      <w:r w:rsidR="00CA5F67">
        <w:rPr>
          <w:rFonts w:ascii="Arial" w:hAnsi="Arial" w:cs="Arial"/>
          <w:b/>
          <w:sz w:val="28"/>
        </w:rPr>
        <w:t>4</w:t>
      </w:r>
    </w:p>
    <w:p w14:paraId="64B78717" w14:textId="265BDA18" w:rsidR="00916969" w:rsidRDefault="00DC4ACD" w:rsidP="00DC4A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bed frame below is sold as a flat-pack piece of furniture and assembled by the user at home. All the components for the joints are supplied by the manufacturer. </w:t>
      </w:r>
    </w:p>
    <w:p w14:paraId="4DDBB238" w14:textId="2C2C095C" w:rsidR="00DC4ACD" w:rsidRDefault="00D86BC0" w:rsidP="00DC4AC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06FCC64" wp14:editId="1199D2AE">
            <wp:extent cx="2983702" cy="1871345"/>
            <wp:effectExtent l="0" t="0" r="7620" b="0"/>
            <wp:docPr id="11284" name="Picture 1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" name="bed_shutterstock_501466096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7" t="27587" r="3267" b="4496"/>
                    <a:stretch/>
                  </pic:blipFill>
                  <pic:spPr bwMode="auto">
                    <a:xfrm>
                      <a:off x="0" y="0"/>
                      <a:ext cx="2986449" cy="1873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304B57" w14:textId="6743E329" w:rsidR="00DC4ACD" w:rsidRDefault="00DC4ACD" w:rsidP="003F0995">
      <w:pPr>
        <w:rPr>
          <w:rFonts w:ascii="Arial" w:hAnsi="Arial" w:cs="Arial"/>
        </w:rPr>
      </w:pPr>
      <w:r>
        <w:rPr>
          <w:rFonts w:ascii="Arial" w:hAnsi="Arial" w:cs="Arial"/>
        </w:rPr>
        <w:t>Suggest a suitable joining method for the corners of the frame.</w:t>
      </w:r>
      <w:r w:rsidR="00C649AB">
        <w:rPr>
          <w:rFonts w:ascii="Arial" w:hAnsi="Arial" w:cs="Arial"/>
        </w:rPr>
        <w:t xml:space="preserve"> Justify your response.</w:t>
      </w:r>
    </w:p>
    <w:p w14:paraId="463C7451" w14:textId="2315CDDE" w:rsidR="00505678" w:rsidRDefault="00505678" w:rsidP="00505678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1687844F" w14:textId="67EB8930" w:rsidR="00505678" w:rsidRDefault="00505678" w:rsidP="00505678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51FAE302" w14:textId="20E3A523" w:rsidR="00505678" w:rsidRDefault="00505678" w:rsidP="00505678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5842E849" w14:textId="77777777" w:rsidR="00505678" w:rsidRDefault="00505678" w:rsidP="00505678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</w:p>
    <w:p w14:paraId="794D3C78" w14:textId="77777777" w:rsidR="00505678" w:rsidRDefault="00505678" w:rsidP="00505678">
      <w:pPr>
        <w:pBdr>
          <w:between w:val="single" w:sz="4" w:space="1" w:color="auto"/>
        </w:pBdr>
        <w:rPr>
          <w:rFonts w:ascii="Arial" w:hAnsi="Arial" w:cs="Arial"/>
        </w:rPr>
      </w:pPr>
    </w:p>
    <w:p w14:paraId="7E1E6C7E" w14:textId="18471069" w:rsidR="00DC4ACD" w:rsidRDefault="00DC4ACD" w:rsidP="003F09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bed head board is assembled by the </w:t>
      </w:r>
      <w:r w:rsidR="00C649AB">
        <w:rPr>
          <w:rFonts w:ascii="Arial" w:hAnsi="Arial" w:cs="Arial"/>
        </w:rPr>
        <w:t>manufacturer</w:t>
      </w:r>
      <w:r>
        <w:rPr>
          <w:rFonts w:ascii="Arial" w:hAnsi="Arial" w:cs="Arial"/>
        </w:rPr>
        <w:t>.</w:t>
      </w:r>
      <w:r w:rsidR="001A0FAA">
        <w:rPr>
          <w:rFonts w:ascii="Arial" w:hAnsi="Arial" w:cs="Arial"/>
        </w:rPr>
        <w:t xml:space="preserve"> None of the joints are visible from the outside.</w:t>
      </w:r>
      <w:r>
        <w:rPr>
          <w:rFonts w:ascii="Arial" w:hAnsi="Arial" w:cs="Arial"/>
        </w:rPr>
        <w:t xml:space="preserve"> Draw an exploded diagram below to describe the joining techniques that could have been used to assemble the </w:t>
      </w:r>
      <w:r w:rsidR="001A0FAA">
        <w:rPr>
          <w:rFonts w:ascii="Arial" w:hAnsi="Arial" w:cs="Arial"/>
        </w:rPr>
        <w:t xml:space="preserve">sides, slats and top panel of the </w:t>
      </w:r>
      <w:r>
        <w:rPr>
          <w:rFonts w:ascii="Arial" w:hAnsi="Arial" w:cs="Arial"/>
        </w:rPr>
        <w:t xml:space="preserve">head board. </w:t>
      </w:r>
    </w:p>
    <w:p w14:paraId="443E5165" w14:textId="0D647CF0" w:rsidR="00C649AB" w:rsidRDefault="00C649AB" w:rsidP="00662246">
      <w:pPr>
        <w:jc w:val="center"/>
        <w:rPr>
          <w:rFonts w:ascii="Arial" w:hAnsi="Arial" w:cs="Arial"/>
          <w:color w:val="FF0000"/>
        </w:rPr>
      </w:pPr>
    </w:p>
    <w:p w14:paraId="07EA01D9" w14:textId="45573BE9" w:rsidR="003F0995" w:rsidRPr="003B01DA" w:rsidRDefault="003F0995" w:rsidP="005B0576">
      <w:pPr>
        <w:rPr>
          <w:rFonts w:ascii="Arial" w:hAnsi="Arial" w:cs="Arial"/>
        </w:rPr>
      </w:pPr>
    </w:p>
    <w:sectPr w:rsidR="003F0995" w:rsidRPr="003B01DA" w:rsidSect="00D86BC0">
      <w:headerReference w:type="default" r:id="rId18"/>
      <w:footerReference w:type="default" r:id="rId19"/>
      <w:pgSz w:w="11906" w:h="16838"/>
      <w:pgMar w:top="16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0976F" w14:textId="77777777" w:rsidR="005164B7" w:rsidRDefault="005164B7" w:rsidP="005254A7">
      <w:pPr>
        <w:spacing w:after="0" w:line="240" w:lineRule="auto"/>
      </w:pPr>
      <w:r>
        <w:separator/>
      </w:r>
    </w:p>
  </w:endnote>
  <w:endnote w:type="continuationSeparator" w:id="0">
    <w:p w14:paraId="668260FC" w14:textId="77777777" w:rsidR="005164B7" w:rsidRDefault="005164B7" w:rsidP="005254A7">
      <w:pPr>
        <w:spacing w:after="0" w:line="240" w:lineRule="auto"/>
      </w:pPr>
      <w:r>
        <w:continuationSeparator/>
      </w:r>
    </w:p>
  </w:endnote>
  <w:endnote w:type="continuationNotice" w:id="1">
    <w:p w14:paraId="5D51ED67" w14:textId="77777777" w:rsidR="005164B7" w:rsidRDefault="005164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634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7EA01E0" w14:textId="77777777" w:rsidR="00C44F53" w:rsidRPr="00904492" w:rsidRDefault="00C44F53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07EA01E1" w14:textId="77777777" w:rsidR="00C44F53" w:rsidRDefault="00C44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E94DB" w14:textId="77777777" w:rsidR="005164B7" w:rsidRDefault="005164B7" w:rsidP="005254A7">
      <w:pPr>
        <w:spacing w:after="0" w:line="240" w:lineRule="auto"/>
      </w:pPr>
      <w:r>
        <w:separator/>
      </w:r>
    </w:p>
  </w:footnote>
  <w:footnote w:type="continuationSeparator" w:id="0">
    <w:p w14:paraId="38C9420C" w14:textId="77777777" w:rsidR="005164B7" w:rsidRDefault="005164B7" w:rsidP="005254A7">
      <w:pPr>
        <w:spacing w:after="0" w:line="240" w:lineRule="auto"/>
      </w:pPr>
      <w:r>
        <w:continuationSeparator/>
      </w:r>
    </w:p>
  </w:footnote>
  <w:footnote w:type="continuationNotice" w:id="1">
    <w:p w14:paraId="05F1D464" w14:textId="77777777" w:rsidR="005164B7" w:rsidRDefault="005164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01DE" w14:textId="77777777" w:rsidR="00C44F53" w:rsidRPr="000B21DB" w:rsidRDefault="00C44F53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7EA01E2" wp14:editId="07EA01E3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1283" name="Picture 1128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EA01E4" wp14:editId="07EA01E5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0596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7EA01E6" w14:textId="77777777" w:rsidR="00C44F53" w:rsidRPr="00CD5D79" w:rsidRDefault="00C44F53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bookmarkStart w:id="5" w:name="_Hlk496177601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 Working with woods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8 Processing and working with woods</w:t>
                          </w:r>
                          <w:bookmarkEnd w:id="5"/>
                        </w:p>
                        <w:p w14:paraId="07EA01E7" w14:textId="77777777" w:rsidR="00C44F53" w:rsidRPr="002739D8" w:rsidRDefault="00C44F53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EA01E4" id="Rectangle 11" o:spid="_x0000_s1027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" fillcolor="#d0596f" stroked="f">
              <v:fill opacity="64764f"/>
              <v:textbox>
                <w:txbxContent>
                  <w:p w14:paraId="07EA01E6" w14:textId="77777777" w:rsidR="00C44F53" w:rsidRPr="00CD5D79" w:rsidRDefault="00C44F53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bookmarkStart w:id="5" w:name="_Hlk496177601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 Working with woods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8 Processing and working with woods</w:t>
                    </w:r>
                    <w:bookmarkEnd w:id="5"/>
                  </w:p>
                  <w:p w14:paraId="07EA01E7" w14:textId="77777777" w:rsidR="00C44F53" w:rsidRPr="002739D8" w:rsidRDefault="00C44F53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7EA01DF" w14:textId="77777777" w:rsidR="00C44F53" w:rsidRPr="00011DA4" w:rsidRDefault="00C44F53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47491"/>
    <w:rsid w:val="000637CE"/>
    <w:rsid w:val="0006547D"/>
    <w:rsid w:val="000976F1"/>
    <w:rsid w:val="000C2885"/>
    <w:rsid w:val="000C5FCB"/>
    <w:rsid w:val="000E1E16"/>
    <w:rsid w:val="000E43D0"/>
    <w:rsid w:val="001121EC"/>
    <w:rsid w:val="001519AA"/>
    <w:rsid w:val="0015433B"/>
    <w:rsid w:val="00155E29"/>
    <w:rsid w:val="001607B3"/>
    <w:rsid w:val="00170EFE"/>
    <w:rsid w:val="00173572"/>
    <w:rsid w:val="00175338"/>
    <w:rsid w:val="001757E4"/>
    <w:rsid w:val="001839CF"/>
    <w:rsid w:val="001A0FAA"/>
    <w:rsid w:val="001B190F"/>
    <w:rsid w:val="001C4F25"/>
    <w:rsid w:val="001E6D32"/>
    <w:rsid w:val="00206903"/>
    <w:rsid w:val="00231B75"/>
    <w:rsid w:val="00237BEB"/>
    <w:rsid w:val="0025682A"/>
    <w:rsid w:val="002724DA"/>
    <w:rsid w:val="00275BD1"/>
    <w:rsid w:val="00286A52"/>
    <w:rsid w:val="002B3F4D"/>
    <w:rsid w:val="002C0C2B"/>
    <w:rsid w:val="002D494C"/>
    <w:rsid w:val="002D551A"/>
    <w:rsid w:val="002F1CD6"/>
    <w:rsid w:val="002F3133"/>
    <w:rsid w:val="00312098"/>
    <w:rsid w:val="00316FEA"/>
    <w:rsid w:val="0032272D"/>
    <w:rsid w:val="00330F95"/>
    <w:rsid w:val="00374B3C"/>
    <w:rsid w:val="00393085"/>
    <w:rsid w:val="003A3E89"/>
    <w:rsid w:val="003B01DA"/>
    <w:rsid w:val="003D4F93"/>
    <w:rsid w:val="003D65CB"/>
    <w:rsid w:val="003F0995"/>
    <w:rsid w:val="00410268"/>
    <w:rsid w:val="00426C7D"/>
    <w:rsid w:val="00433002"/>
    <w:rsid w:val="00434D35"/>
    <w:rsid w:val="00442E95"/>
    <w:rsid w:val="004966E1"/>
    <w:rsid w:val="004B1F9C"/>
    <w:rsid w:val="004C2511"/>
    <w:rsid w:val="004C3875"/>
    <w:rsid w:val="004C65BB"/>
    <w:rsid w:val="004D1F8C"/>
    <w:rsid w:val="004F1C97"/>
    <w:rsid w:val="00505678"/>
    <w:rsid w:val="00515A59"/>
    <w:rsid w:val="005164B7"/>
    <w:rsid w:val="005254A7"/>
    <w:rsid w:val="0054144E"/>
    <w:rsid w:val="00561856"/>
    <w:rsid w:val="00562ABC"/>
    <w:rsid w:val="00563181"/>
    <w:rsid w:val="00573318"/>
    <w:rsid w:val="005A6CBC"/>
    <w:rsid w:val="005B0576"/>
    <w:rsid w:val="005E06D8"/>
    <w:rsid w:val="00612112"/>
    <w:rsid w:val="00616F72"/>
    <w:rsid w:val="00627541"/>
    <w:rsid w:val="00633941"/>
    <w:rsid w:val="00655026"/>
    <w:rsid w:val="00660B0B"/>
    <w:rsid w:val="00662246"/>
    <w:rsid w:val="00672443"/>
    <w:rsid w:val="0068500C"/>
    <w:rsid w:val="007059DF"/>
    <w:rsid w:val="00756F95"/>
    <w:rsid w:val="00761284"/>
    <w:rsid w:val="00783B70"/>
    <w:rsid w:val="00787D3E"/>
    <w:rsid w:val="007914CA"/>
    <w:rsid w:val="00791E1B"/>
    <w:rsid w:val="007A53F4"/>
    <w:rsid w:val="007C2B4D"/>
    <w:rsid w:val="007E2056"/>
    <w:rsid w:val="007E2740"/>
    <w:rsid w:val="008077BC"/>
    <w:rsid w:val="00810C9B"/>
    <w:rsid w:val="00826648"/>
    <w:rsid w:val="0084751B"/>
    <w:rsid w:val="0084766D"/>
    <w:rsid w:val="008811E7"/>
    <w:rsid w:val="008942B2"/>
    <w:rsid w:val="00904492"/>
    <w:rsid w:val="00916969"/>
    <w:rsid w:val="0093119F"/>
    <w:rsid w:val="00946C50"/>
    <w:rsid w:val="00947D78"/>
    <w:rsid w:val="0096554E"/>
    <w:rsid w:val="00967442"/>
    <w:rsid w:val="00995B57"/>
    <w:rsid w:val="009E177E"/>
    <w:rsid w:val="00A0113C"/>
    <w:rsid w:val="00A0490E"/>
    <w:rsid w:val="00A06FE5"/>
    <w:rsid w:val="00A10E2D"/>
    <w:rsid w:val="00A11FFD"/>
    <w:rsid w:val="00A1593A"/>
    <w:rsid w:val="00A2201F"/>
    <w:rsid w:val="00A329AA"/>
    <w:rsid w:val="00A43AD9"/>
    <w:rsid w:val="00A50F89"/>
    <w:rsid w:val="00A63346"/>
    <w:rsid w:val="00AA330D"/>
    <w:rsid w:val="00AD2993"/>
    <w:rsid w:val="00AF15FF"/>
    <w:rsid w:val="00B03192"/>
    <w:rsid w:val="00B0387B"/>
    <w:rsid w:val="00B25193"/>
    <w:rsid w:val="00B62ACF"/>
    <w:rsid w:val="00B705E2"/>
    <w:rsid w:val="00B82927"/>
    <w:rsid w:val="00B90AD1"/>
    <w:rsid w:val="00BA4A67"/>
    <w:rsid w:val="00BA6284"/>
    <w:rsid w:val="00BD2F3A"/>
    <w:rsid w:val="00BD644A"/>
    <w:rsid w:val="00BE208C"/>
    <w:rsid w:val="00C065FF"/>
    <w:rsid w:val="00C22223"/>
    <w:rsid w:val="00C22F0C"/>
    <w:rsid w:val="00C35DDE"/>
    <w:rsid w:val="00C44F53"/>
    <w:rsid w:val="00C649AB"/>
    <w:rsid w:val="00CA5F67"/>
    <w:rsid w:val="00CE4B73"/>
    <w:rsid w:val="00D0137D"/>
    <w:rsid w:val="00D25AAF"/>
    <w:rsid w:val="00D317FC"/>
    <w:rsid w:val="00D76E50"/>
    <w:rsid w:val="00D82192"/>
    <w:rsid w:val="00D82DA4"/>
    <w:rsid w:val="00D86BC0"/>
    <w:rsid w:val="00DC4ACD"/>
    <w:rsid w:val="00DD0093"/>
    <w:rsid w:val="00E0228C"/>
    <w:rsid w:val="00E11E30"/>
    <w:rsid w:val="00E23177"/>
    <w:rsid w:val="00E23BF7"/>
    <w:rsid w:val="00E32229"/>
    <w:rsid w:val="00E63A5D"/>
    <w:rsid w:val="00E701F1"/>
    <w:rsid w:val="00E72A10"/>
    <w:rsid w:val="00E7468A"/>
    <w:rsid w:val="00E757FB"/>
    <w:rsid w:val="00ED06D1"/>
    <w:rsid w:val="00F1114C"/>
    <w:rsid w:val="00F26245"/>
    <w:rsid w:val="00F35FCA"/>
    <w:rsid w:val="00F53441"/>
    <w:rsid w:val="00F5668B"/>
    <w:rsid w:val="00F8568F"/>
    <w:rsid w:val="00FB2598"/>
    <w:rsid w:val="00FB2BED"/>
    <w:rsid w:val="00FB31DA"/>
    <w:rsid w:val="00FD21C7"/>
    <w:rsid w:val="00FD3698"/>
    <w:rsid w:val="00FD6F0E"/>
    <w:rsid w:val="00FE2AF7"/>
    <w:rsid w:val="00FE3BAF"/>
    <w:rsid w:val="00FE598D"/>
    <w:rsid w:val="00FE6E64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EA01D2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styleId="NormalWeb">
    <w:name w:val="Normal (Web)"/>
    <w:basedOn w:val="Normal"/>
    <w:uiPriority w:val="99"/>
    <w:semiHidden/>
    <w:unhideWhenUsed/>
    <w:rsid w:val="00E701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0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0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1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5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BA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E3B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EB56F-7BEC-493E-89B5-52DB4DFE3F9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CC1EFB-EA8D-490F-9FDD-A0DF2751B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F549A-F317-479E-A0ED-258AD69C2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55D2D-DAAB-455D-B0F8-23EE483A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Emma Berry</cp:lastModifiedBy>
  <cp:revision>20</cp:revision>
  <dcterms:created xsi:type="dcterms:W3CDTF">2018-10-22T15:23:00Z</dcterms:created>
  <dcterms:modified xsi:type="dcterms:W3CDTF">2018-10-29T10:23:00Z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