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CC1" w:rsidRDefault="00143CC1" w:rsidP="00143CC1">
      <w:pPr>
        <w:rPr>
          <w:rFonts w:ascii="Arial" w:hAnsi="Arial" w:cs="Arial"/>
          <w:b/>
          <w:sz w:val="28"/>
          <w:szCs w:val="40"/>
        </w:rPr>
      </w:pPr>
      <w:r w:rsidRPr="004602E2">
        <w:rPr>
          <w:rFonts w:ascii="Arial" w:hAnsi="Arial" w:cs="Arial"/>
          <w:b/>
          <w:noProof/>
          <w:sz w:val="28"/>
        </w:rPr>
        <w:t>Section B</w:t>
      </w:r>
    </w:p>
    <w:p w:rsidR="00143CC1" w:rsidRDefault="00143CC1" w:rsidP="00143CC1">
      <w:pPr>
        <w:autoSpaceDE w:val="0"/>
        <w:autoSpaceDN w:val="0"/>
        <w:adjustRightInd w:val="0"/>
        <w:jc w:val="center"/>
        <w:rPr>
          <w:rFonts w:ascii="MyriadPro-Bold" w:hAnsi="MyriadPro-Bold" w:cs="MyriadPro-Bold"/>
          <w:b/>
          <w:bCs/>
          <w:color w:val="000000"/>
        </w:rPr>
      </w:pPr>
    </w:p>
    <w:p w:rsidR="00143CC1" w:rsidRPr="00077972" w:rsidRDefault="00143CC1" w:rsidP="00143CC1">
      <w:pPr>
        <w:autoSpaceDE w:val="0"/>
        <w:autoSpaceDN w:val="0"/>
        <w:adjustRightInd w:val="0"/>
        <w:jc w:val="center"/>
        <w:rPr>
          <w:rFonts w:ascii="MyriadPro-Bold" w:hAnsi="MyriadPro-Bold" w:cs="MyriadPro-Bold"/>
          <w:bCs/>
          <w:color w:val="000000"/>
        </w:rPr>
      </w:pPr>
      <w:r w:rsidRPr="00077972">
        <w:rPr>
          <w:rFonts w:ascii="MyriadPro-Bold" w:hAnsi="MyriadPro-Bold" w:cs="MyriadPro-Bold"/>
          <w:bCs/>
          <w:color w:val="000000"/>
        </w:rPr>
        <w:t>Write your answer in the spaces provided.</w:t>
      </w:r>
    </w:p>
    <w:p w:rsidR="00143CC1" w:rsidRPr="00077972" w:rsidRDefault="00143CC1" w:rsidP="00143CC1">
      <w:pPr>
        <w:autoSpaceDE w:val="0"/>
        <w:autoSpaceDN w:val="0"/>
        <w:adjustRightInd w:val="0"/>
        <w:jc w:val="center"/>
        <w:rPr>
          <w:rFonts w:ascii="MyriadPro-Bold" w:hAnsi="MyriadPro-Bold" w:cs="MyriadPro-Bold"/>
          <w:bCs/>
          <w:color w:val="000000"/>
        </w:rPr>
      </w:pPr>
      <w:r w:rsidRPr="00077972">
        <w:rPr>
          <w:rFonts w:ascii="MyriadPro-Bold" w:hAnsi="MyriadPro-Bold" w:cs="MyriadPro-Bold"/>
          <w:bCs/>
          <w:color w:val="000000"/>
        </w:rPr>
        <w:t>You will hear extracts from two pieces: one familiar and one unfamiliar.</w:t>
      </w:r>
      <w:r>
        <w:rPr>
          <w:rFonts w:ascii="MyriadPro-Bold" w:hAnsi="MyriadPro-Bold" w:cs="MyriadPro-Bold"/>
          <w:bCs/>
          <w:color w:val="000000"/>
        </w:rPr>
        <w:t xml:space="preserve"> The scores for the extracts are provided. </w:t>
      </w:r>
    </w:p>
    <w:p w:rsidR="00143CC1" w:rsidRPr="00077972" w:rsidRDefault="00143CC1" w:rsidP="00143CC1">
      <w:pPr>
        <w:autoSpaceDE w:val="0"/>
        <w:autoSpaceDN w:val="0"/>
        <w:adjustRightInd w:val="0"/>
        <w:jc w:val="center"/>
        <w:rPr>
          <w:rFonts w:ascii="MyriadPro-Bold" w:hAnsi="MyriadPro-Bold" w:cs="MyriadPro-Bold"/>
          <w:bCs/>
          <w:color w:val="000000"/>
        </w:rPr>
      </w:pPr>
    </w:p>
    <w:p w:rsidR="00143CC1" w:rsidRPr="00077972" w:rsidRDefault="00143CC1" w:rsidP="00143CC1">
      <w:pPr>
        <w:autoSpaceDE w:val="0"/>
        <w:autoSpaceDN w:val="0"/>
        <w:adjustRightInd w:val="0"/>
        <w:jc w:val="center"/>
        <w:rPr>
          <w:rFonts w:ascii="MyriadPro-Bold" w:hAnsi="MyriadPro-Bold" w:cs="MyriadPro-Bold"/>
          <w:bCs/>
          <w:color w:val="000000"/>
        </w:rPr>
      </w:pPr>
      <w:r w:rsidRPr="00077972">
        <w:rPr>
          <w:rFonts w:ascii="MyriadPro-Bold" w:hAnsi="MyriadPro-Bold" w:cs="MyriadPro-Bold"/>
          <w:bCs/>
          <w:color w:val="000000"/>
        </w:rPr>
        <w:t xml:space="preserve">The familiar extract, </w:t>
      </w:r>
      <w:r>
        <w:rPr>
          <w:rFonts w:ascii="MyriadPro-Bold" w:hAnsi="MyriadPro-Bold" w:cs="MyriadPro-Bold"/>
          <w:b/>
          <w:bCs/>
          <w:color w:val="000000"/>
        </w:rPr>
        <w:t>John Williams: Title Theme/Rebel Blockade</w:t>
      </w:r>
      <w:r w:rsidRPr="00077972">
        <w:rPr>
          <w:rFonts w:ascii="MyriadPro-Bold" w:hAnsi="MyriadPro-Bold" w:cs="MyriadPro-Bold"/>
          <w:bCs/>
          <w:color w:val="000000"/>
        </w:rPr>
        <w:t xml:space="preserve"> will be played once.</w:t>
      </w:r>
    </w:p>
    <w:p w:rsidR="00143CC1" w:rsidRPr="00077972" w:rsidRDefault="00143CC1" w:rsidP="00143CC1">
      <w:pPr>
        <w:autoSpaceDE w:val="0"/>
        <w:autoSpaceDN w:val="0"/>
        <w:adjustRightInd w:val="0"/>
        <w:jc w:val="center"/>
        <w:rPr>
          <w:rFonts w:ascii="MyriadPro-Bold" w:hAnsi="MyriadPro-Bold" w:cs="MyriadPro-Bold"/>
          <w:bCs/>
          <w:color w:val="000000"/>
        </w:rPr>
      </w:pPr>
      <w:r w:rsidRPr="00077972">
        <w:rPr>
          <w:rFonts w:ascii="MyriadPro-Bold" w:hAnsi="MyriadPro-Bold" w:cs="MyriadPro-Bold"/>
          <w:bCs/>
          <w:color w:val="000000"/>
        </w:rPr>
        <w:t>The unfamiliar extract</w:t>
      </w:r>
      <w:r>
        <w:rPr>
          <w:rFonts w:ascii="MyriadPro-Bold" w:hAnsi="MyriadPro-Bold" w:cs="MyriadPro-Bold"/>
          <w:bCs/>
          <w:color w:val="000000"/>
        </w:rPr>
        <w:t xml:space="preserve">, </w:t>
      </w:r>
      <w:r w:rsidRPr="00B2383B">
        <w:rPr>
          <w:rFonts w:ascii="MyriadPro-Bold" w:hAnsi="MyriadPro-Bold" w:cs="MyriadPro-Bold"/>
          <w:b/>
          <w:bCs/>
          <w:color w:val="000000"/>
        </w:rPr>
        <w:t>Gustav Holst:</w:t>
      </w:r>
      <w:r w:rsidRPr="00077972">
        <w:rPr>
          <w:rFonts w:ascii="MyriadPro-Bold" w:hAnsi="MyriadPro-Bold" w:cs="MyriadPro-Bold"/>
          <w:b/>
          <w:bCs/>
          <w:color w:val="000000"/>
        </w:rPr>
        <w:t xml:space="preserve"> </w:t>
      </w:r>
      <w:r>
        <w:rPr>
          <w:rFonts w:ascii="MyriadPro-Bold" w:hAnsi="MyriadPro-Bold" w:cs="MyriadPro-Bold"/>
          <w:b/>
          <w:bCs/>
          <w:color w:val="000000"/>
        </w:rPr>
        <w:t xml:space="preserve">‘Mars’ from The Planets Suite </w:t>
      </w:r>
      <w:r w:rsidRPr="00077972">
        <w:rPr>
          <w:rFonts w:ascii="MyriadPro-Bold" w:hAnsi="MyriadPro-Bold" w:cs="MyriadPro-Bold"/>
          <w:bCs/>
          <w:color w:val="000000"/>
        </w:rPr>
        <w:t>will be played three times.</w:t>
      </w:r>
    </w:p>
    <w:p w:rsidR="00143CC1" w:rsidRDefault="00143CC1" w:rsidP="00143CC1">
      <w:pPr>
        <w:autoSpaceDE w:val="0"/>
        <w:autoSpaceDN w:val="0"/>
        <w:adjustRightInd w:val="0"/>
        <w:jc w:val="center"/>
        <w:rPr>
          <w:rFonts w:ascii="MyriadPro-Bold" w:hAnsi="MyriadPro-Bold" w:cs="MyriadPro-Bold"/>
          <w:b/>
          <w:bCs/>
          <w:color w:val="000000"/>
        </w:rPr>
      </w:pPr>
    </w:p>
    <w:p w:rsidR="00143CC1" w:rsidRDefault="00143CC1" w:rsidP="00143CC1">
      <w:pPr>
        <w:autoSpaceDE w:val="0"/>
        <w:autoSpaceDN w:val="0"/>
        <w:adjustRightInd w:val="0"/>
        <w:rPr>
          <w:rFonts w:ascii="MyriadPro-Regular" w:hAnsi="MyriadPro-Regular" w:cs="MyriadPro-Regular"/>
          <w:color w:val="000000"/>
        </w:rPr>
      </w:pPr>
      <w:r>
        <w:rPr>
          <w:rFonts w:ascii="MyriadPro-Bold" w:hAnsi="MyriadPro-Bold" w:cs="MyriadPro-Bold"/>
          <w:b/>
          <w:bCs/>
          <w:color w:val="000000"/>
        </w:rPr>
        <w:t xml:space="preserve"> </w:t>
      </w:r>
      <w:r>
        <w:rPr>
          <w:rFonts w:ascii="MyriadPro-Regular" w:hAnsi="MyriadPro-Regular" w:cs="MyriadPro-Regular"/>
          <w:color w:val="000000"/>
        </w:rPr>
        <w:t>Evaluate how each piece evokes strong, war-like images. You should use your knowledge of musical elements, contexts and language in your response. You can refer to parts of the piece (s) that are not featured in the given extracts.</w:t>
      </w:r>
    </w:p>
    <w:p w:rsidR="00143CC1" w:rsidRDefault="00143CC1" w:rsidP="00143CC1">
      <w:pPr>
        <w:autoSpaceDE w:val="0"/>
        <w:autoSpaceDN w:val="0"/>
        <w:adjustRightInd w:val="0"/>
        <w:jc w:val="right"/>
        <w:rPr>
          <w:rFonts w:ascii="MyriadPro-Bold" w:hAnsi="MyriadPro-Bold" w:cs="MyriadPro-Bold"/>
          <w:b/>
          <w:bCs/>
          <w:color w:val="9A9A9A"/>
        </w:rPr>
      </w:pPr>
      <w:r>
        <w:rPr>
          <w:rFonts w:ascii="MyriadPro-Bold" w:hAnsi="MyriadPro-Bold" w:cs="MyriadPro-Bold"/>
          <w:b/>
          <w:bCs/>
          <w:color w:val="9A9A9A"/>
        </w:rPr>
        <w:t>(12)</w:t>
      </w:r>
    </w:p>
    <w:p w:rsidR="00143CC1" w:rsidRDefault="00143CC1" w:rsidP="00143CC1">
      <w:pPr>
        <w:autoSpaceDE w:val="0"/>
        <w:autoSpaceDN w:val="0"/>
        <w:adjustRightInd w:val="0"/>
        <w:jc w:val="right"/>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rPr>
          <w:rFonts w:ascii="Arial" w:hAnsi="Arial" w:cs="Arial"/>
          <w:b/>
          <w:sz w:val="28"/>
          <w:szCs w:val="40"/>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143CC1" w:rsidRDefault="00143CC1" w:rsidP="00143CC1">
      <w:pPr>
        <w:autoSpaceDE w:val="0"/>
        <w:autoSpaceDN w:val="0"/>
        <w:adjustRightInd w:val="0"/>
        <w:rPr>
          <w:rFonts w:ascii="MyriadPro-Bold" w:hAnsi="MyriadPro-Bold" w:cs="MyriadPro-Bold"/>
          <w:b/>
          <w:bCs/>
          <w:color w:val="9A9A9A"/>
        </w:rPr>
      </w:pPr>
    </w:p>
    <w:p w:rsidR="00143CC1" w:rsidRDefault="00143CC1" w:rsidP="00143CC1">
      <w:pPr>
        <w:autoSpaceDE w:val="0"/>
        <w:autoSpaceDN w:val="0"/>
        <w:adjustRightInd w:val="0"/>
        <w:rPr>
          <w:rFonts w:ascii="MyriadPro-Bold" w:hAnsi="MyriadPro-Bold" w:cs="MyriadPro-Bold"/>
          <w:b/>
          <w:bCs/>
          <w:color w:val="9A9A9A"/>
        </w:rPr>
      </w:pPr>
      <w:r>
        <w:rPr>
          <w:rFonts w:ascii="MyriadPro-Bold" w:hAnsi="MyriadPro-Bold" w:cs="MyriadPro-Bold"/>
          <w:b/>
          <w:bCs/>
          <w:color w:val="9A9A9A"/>
        </w:rPr>
        <w:t>……………………………………………………………………………………………………………….</w:t>
      </w:r>
    </w:p>
    <w:p w:rsidR="00871F1F" w:rsidRDefault="00871F1F" w:rsidP="0001613A">
      <w:pPr>
        <w:spacing w:after="160" w:line="259" w:lineRule="auto"/>
      </w:pPr>
      <w:bookmarkStart w:id="0" w:name="_GoBack"/>
      <w:bookmarkEnd w:id="0"/>
    </w:p>
    <w:sectPr w:rsidR="00871F1F" w:rsidSect="00143CC1">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Pro-Bold">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CC1"/>
    <w:rsid w:val="0001613A"/>
    <w:rsid w:val="00143CC1"/>
    <w:rsid w:val="007350E3"/>
    <w:rsid w:val="00871F1F"/>
    <w:rsid w:val="00FB3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12E8"/>
  <w15:chartTrackingRefBased/>
  <w15:docId w15:val="{1840522C-AD36-436C-9C7F-7116A058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C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Barton Court Grammar School</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Fenn</dc:creator>
  <cp:keywords/>
  <dc:description/>
  <cp:lastModifiedBy>Gareth Williams</cp:lastModifiedBy>
  <cp:revision>3</cp:revision>
  <dcterms:created xsi:type="dcterms:W3CDTF">2018-04-18T09:57:00Z</dcterms:created>
  <dcterms:modified xsi:type="dcterms:W3CDTF">2018-04-18T09:58:00Z</dcterms:modified>
</cp:coreProperties>
</file>