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35" w:rsidRPr="00BB54AC" w:rsidRDefault="00DD7D6E" w:rsidP="00BB54AC">
      <w:pPr>
        <w:jc w:val="center"/>
        <w:rPr>
          <w:rFonts w:ascii="Georgia" w:hAnsi="Georgia"/>
          <w:b/>
          <w:sz w:val="32"/>
          <w:szCs w:val="20"/>
        </w:rPr>
      </w:pPr>
      <w:r w:rsidRPr="00BB54AC">
        <w:rPr>
          <w:rFonts w:ascii="Georgia" w:hAnsi="Georgia"/>
          <w:b/>
          <w:sz w:val="32"/>
          <w:szCs w:val="20"/>
        </w:rPr>
        <w:t>IELTS Common mistakes</w:t>
      </w:r>
    </w:p>
    <w:p w:rsidR="00DD7D6E" w:rsidRPr="00BB54AC" w:rsidRDefault="00DD7D6E">
      <w:pPr>
        <w:rPr>
          <w:rFonts w:ascii="Georgia" w:hAnsi="Georgia"/>
          <w:sz w:val="28"/>
          <w:szCs w:val="20"/>
        </w:rPr>
      </w:pP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Not meeting the word count – can lose up to 2 band scores (TA)</w:t>
      </w: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Using repetitive language and ideas (TA/ CC/ LR)</w:t>
      </w: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Writing long and confusing sentences, which are difficult for the reader to follow. (GA)</w:t>
      </w: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 xml:space="preserve">Not </w:t>
      </w:r>
      <w:r w:rsidR="00BB54AC" w:rsidRPr="00BB54AC">
        <w:rPr>
          <w:rFonts w:ascii="Georgia" w:hAnsi="Georgia"/>
          <w:sz w:val="28"/>
          <w:szCs w:val="20"/>
        </w:rPr>
        <w:t>developing</w:t>
      </w:r>
      <w:r w:rsidRPr="00BB54AC">
        <w:rPr>
          <w:rFonts w:ascii="Georgia" w:hAnsi="Georgia"/>
          <w:sz w:val="28"/>
          <w:szCs w:val="20"/>
        </w:rPr>
        <w:t xml:space="preserve"> or supporting arguments and ideas. (TA)</w:t>
      </w: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Simply describing or reporting data in the table/ graph and not main trends. – plain description = 5 (TA)</w:t>
      </w: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Copying chunks of language from the question – big mistake (TA)</w:t>
      </w:r>
    </w:p>
    <w:p w:rsidR="00DD7D6E" w:rsidRPr="00BB54AC" w:rsidRDefault="00DD7D6E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 xml:space="preserve">Not leaving enough time to check for ‘silly’ mistakes </w:t>
      </w:r>
      <w:r w:rsidR="00BB54AC" w:rsidRPr="00BB54AC">
        <w:rPr>
          <w:rFonts w:ascii="Georgia" w:hAnsi="Georgia"/>
          <w:sz w:val="28"/>
          <w:szCs w:val="20"/>
        </w:rPr>
        <w:t>e.g.</w:t>
      </w:r>
      <w:r w:rsidRPr="00BB54AC">
        <w:rPr>
          <w:rFonts w:ascii="Georgia" w:hAnsi="Georgia"/>
          <w:sz w:val="28"/>
          <w:szCs w:val="20"/>
        </w:rPr>
        <w:t xml:space="preserve"> Verb agreements, </w:t>
      </w:r>
      <w:proofErr w:type="spellStart"/>
      <w:r w:rsidRPr="00BB54AC">
        <w:rPr>
          <w:rFonts w:ascii="Georgia" w:hAnsi="Georgia"/>
          <w:sz w:val="28"/>
          <w:szCs w:val="20"/>
        </w:rPr>
        <w:t>purals</w:t>
      </w:r>
      <w:proofErr w:type="spellEnd"/>
      <w:r w:rsidRPr="00BB54AC">
        <w:rPr>
          <w:rFonts w:ascii="Georgia" w:hAnsi="Georgia"/>
          <w:sz w:val="28"/>
          <w:szCs w:val="20"/>
        </w:rPr>
        <w:t>, tense formation. (GR)</w:t>
      </w:r>
    </w:p>
    <w:p w:rsidR="00220D8A" w:rsidRPr="00BB54AC" w:rsidRDefault="00220D8A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Using signposting/ advanced language excessively or inappropriately – besides, moreover correct use required. (TA/ LR)</w:t>
      </w:r>
    </w:p>
    <w:p w:rsidR="00220D8A" w:rsidRPr="00BB54AC" w:rsidRDefault="00220D8A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Changing the argument halfway through the essay or not establishing a position clearly. (TA)</w:t>
      </w:r>
    </w:p>
    <w:p w:rsidR="00220D8A" w:rsidRPr="00BB54AC" w:rsidRDefault="00BB54AC" w:rsidP="00BB54AC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Using</w:t>
      </w:r>
      <w:r w:rsidR="00220D8A" w:rsidRPr="00BB54AC">
        <w:rPr>
          <w:rFonts w:ascii="Georgia" w:hAnsi="Georgia"/>
          <w:sz w:val="28"/>
          <w:szCs w:val="20"/>
        </w:rPr>
        <w:t xml:space="preserve"> incorrect word types (</w:t>
      </w:r>
      <w:r w:rsidRPr="00BB54AC">
        <w:rPr>
          <w:rFonts w:ascii="Georgia" w:hAnsi="Georgia"/>
          <w:sz w:val="28"/>
          <w:szCs w:val="20"/>
        </w:rPr>
        <w:t>e.g.</w:t>
      </w:r>
      <w:r w:rsidR="00220D8A" w:rsidRPr="00BB54AC">
        <w:rPr>
          <w:rFonts w:ascii="Georgia" w:hAnsi="Georgia"/>
          <w:sz w:val="28"/>
          <w:szCs w:val="20"/>
        </w:rPr>
        <w:t xml:space="preserve"> noun instead of an adverb), which leads to confusing and incoherent language. (LR/ GR)</w:t>
      </w:r>
      <w:bookmarkStart w:id="0" w:name="_GoBack"/>
      <w:bookmarkEnd w:id="0"/>
    </w:p>
    <w:p w:rsidR="00220D8A" w:rsidRPr="00BB54AC" w:rsidRDefault="00220D8A" w:rsidP="00220D8A">
      <w:pPr>
        <w:rPr>
          <w:rFonts w:ascii="Georgia" w:hAnsi="Georgia"/>
          <w:sz w:val="28"/>
          <w:szCs w:val="20"/>
        </w:rPr>
      </w:pPr>
    </w:p>
    <w:p w:rsidR="00220D8A" w:rsidRPr="00BB54AC" w:rsidRDefault="00BB54AC" w:rsidP="00220D8A">
      <w:pPr>
        <w:rPr>
          <w:rFonts w:ascii="Georgia" w:hAnsi="Georgia"/>
          <w:sz w:val="28"/>
          <w:szCs w:val="20"/>
          <w:u w:val="single"/>
        </w:rPr>
      </w:pPr>
      <w:r w:rsidRPr="00BB54AC">
        <w:rPr>
          <w:rFonts w:ascii="Georgia" w:hAnsi="Georgia"/>
          <w:sz w:val="28"/>
          <w:szCs w:val="20"/>
          <w:u w:val="single"/>
        </w:rPr>
        <w:t>Other notes:</w:t>
      </w:r>
    </w:p>
    <w:p w:rsidR="00BB54AC" w:rsidRPr="00BB54AC" w:rsidRDefault="00BB54AC" w:rsidP="00220D8A">
      <w:p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Timings</w:t>
      </w:r>
    </w:p>
    <w:p w:rsidR="00BB54AC" w:rsidRPr="00BB54AC" w:rsidRDefault="00BB54AC" w:rsidP="00220D8A">
      <w:p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 xml:space="preserve">Risk takers do better than playing it safe. </w:t>
      </w:r>
    </w:p>
    <w:p w:rsidR="00BB54AC" w:rsidRPr="00BB54AC" w:rsidRDefault="00BB54AC" w:rsidP="00220D8A">
      <w:p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Steer away from colloquialisms, but idioms are ok</w:t>
      </w:r>
    </w:p>
    <w:p w:rsidR="00BB54AC" w:rsidRPr="00BB54AC" w:rsidRDefault="00BB54AC" w:rsidP="00220D8A">
      <w:p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Avoid confusion. Confused examiner = dropped marks</w:t>
      </w:r>
    </w:p>
    <w:p w:rsidR="00BB54AC" w:rsidRPr="00BB54AC" w:rsidRDefault="00BB54AC" w:rsidP="00220D8A">
      <w:pPr>
        <w:rPr>
          <w:rFonts w:ascii="Georgia" w:hAnsi="Georgia"/>
          <w:sz w:val="28"/>
          <w:szCs w:val="20"/>
        </w:rPr>
      </w:pPr>
      <w:r w:rsidRPr="00BB54AC">
        <w:rPr>
          <w:rFonts w:ascii="Georgia" w:hAnsi="Georgia"/>
          <w:sz w:val="28"/>
          <w:szCs w:val="20"/>
        </w:rPr>
        <w:t>Handwriting is important. If the examiner can’t read it = dropped marks</w:t>
      </w:r>
    </w:p>
    <w:sectPr w:rsidR="00BB54AC" w:rsidRPr="00BB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C72BE"/>
    <w:multiLevelType w:val="hybridMultilevel"/>
    <w:tmpl w:val="F2880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6E"/>
    <w:rsid w:val="00136035"/>
    <w:rsid w:val="00220D8A"/>
    <w:rsid w:val="0094555D"/>
    <w:rsid w:val="00BB54AC"/>
    <w:rsid w:val="00DD7D6E"/>
    <w:rsid w:val="00E94E1B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6B9D-5C44-4745-B026-51C36CBF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Shanks</dc:creator>
  <cp:keywords/>
  <dc:description/>
  <cp:lastModifiedBy>Sarah Shanks</cp:lastModifiedBy>
  <cp:revision>1</cp:revision>
  <dcterms:created xsi:type="dcterms:W3CDTF">2014-03-19T14:11:00Z</dcterms:created>
  <dcterms:modified xsi:type="dcterms:W3CDTF">2014-03-19T14:42:00Z</dcterms:modified>
</cp:coreProperties>
</file>