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2D266" w14:textId="77777777" w:rsidR="00AF29F3" w:rsidRPr="007938B1" w:rsidRDefault="007938B1" w:rsidP="007938B1">
      <w:pPr>
        <w:jc w:val="center"/>
        <w:rPr>
          <w:b/>
          <w:sz w:val="96"/>
          <w:szCs w:val="96"/>
          <w:u w:val="single"/>
        </w:rPr>
      </w:pPr>
      <w:r w:rsidRPr="007938B1">
        <w:rPr>
          <w:b/>
          <w:sz w:val="96"/>
          <w:szCs w:val="96"/>
          <w:u w:val="single"/>
        </w:rPr>
        <w:t xml:space="preserve">8/9 phrases </w:t>
      </w:r>
    </w:p>
    <w:p w14:paraId="42EE54C4" w14:textId="77777777" w:rsidR="00613137" w:rsidRDefault="00613137" w:rsidP="007938B1">
      <w:pPr>
        <w:jc w:val="center"/>
        <w:rPr>
          <w:b/>
          <w:sz w:val="24"/>
          <w:szCs w:val="24"/>
          <w:u w:val="single"/>
        </w:rPr>
        <w:sectPr w:rsidR="0061313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36C881" w14:textId="77777777" w:rsidR="007938B1" w:rsidRPr="00182BC2" w:rsidRDefault="007938B1" w:rsidP="007938B1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6CB6ECE1" w14:textId="77777777" w:rsidR="007938B1" w:rsidRPr="00135A65" w:rsidRDefault="00827542" w:rsidP="007938B1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135A65">
        <w:rPr>
          <w:b/>
          <w:color w:val="000000" w:themeColor="text1"/>
          <w:sz w:val="24"/>
          <w:szCs w:val="24"/>
          <w:u w:val="single"/>
        </w:rPr>
        <w:t xml:space="preserve">Subjonctif : </w:t>
      </w:r>
    </w:p>
    <w:p w14:paraId="40AA62C8" w14:textId="77777777" w:rsidR="00AC28D3" w:rsidRPr="00182BC2" w:rsidRDefault="00AC28D3" w:rsidP="007938B1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14:paraId="639C73FC" w14:textId="77777777" w:rsidR="00827542" w:rsidRPr="00182BC2" w:rsidRDefault="00827542" w:rsidP="00827542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“Que ce soit le jour ou la nuit” – be it day or night </w:t>
      </w:r>
    </w:p>
    <w:p w14:paraId="041A88E1" w14:textId="77777777" w:rsidR="00613137" w:rsidRPr="00182BC2" w:rsidRDefault="00135A65" w:rsidP="0061313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 xml:space="preserve"> </w:t>
      </w:r>
      <w:r w:rsidR="00613137" w:rsidRPr="00182BC2">
        <w:rPr>
          <w:color w:val="000000" w:themeColor="text1"/>
        </w:rPr>
        <w:t>“Je ne suis pas sûr/e que ce soit le cas” – I’m not convinced that that’s the case.</w:t>
      </w:r>
    </w:p>
    <w:p w14:paraId="0901DCA9" w14:textId="77777777" w:rsidR="00613137" w:rsidRPr="00135A65" w:rsidRDefault="00613137" w:rsidP="0061313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 xml:space="preserve">“Je doute que ce soit comme ça” – I doubt it’s like that. </w:t>
      </w:r>
    </w:p>
    <w:p w14:paraId="277AE65C" w14:textId="77777777" w:rsidR="00135A65" w:rsidRPr="00182BC2" w:rsidRDefault="00135A65" w:rsidP="00135A65">
      <w:pPr>
        <w:pStyle w:val="ListParagraph"/>
        <w:spacing w:line="360" w:lineRule="auto"/>
        <w:jc w:val="both"/>
        <w:rPr>
          <w:b/>
          <w:color w:val="000000" w:themeColor="text1"/>
        </w:rPr>
      </w:pPr>
    </w:p>
    <w:p w14:paraId="30E41C48" w14:textId="77777777" w:rsidR="00135A65" w:rsidRPr="00182BC2" w:rsidRDefault="00135A65" w:rsidP="00135A65">
      <w:pPr>
        <w:pStyle w:val="ListParagraph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14:paraId="3A1DCD39" w14:textId="77777777" w:rsidR="00135A65" w:rsidRDefault="00135A65" w:rsidP="00135A65">
      <w:pPr>
        <w:pStyle w:val="ListParagraph"/>
        <w:spacing w:line="360" w:lineRule="auto"/>
        <w:ind w:left="0"/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Conditionnel </w:t>
      </w:r>
      <w:r w:rsidRPr="00135A65">
        <w:rPr>
          <w:b/>
          <w:color w:val="000000" w:themeColor="text1"/>
          <w:sz w:val="24"/>
          <w:szCs w:val="24"/>
          <w:u w:val="single"/>
        </w:rPr>
        <w:t xml:space="preserve"> : </w:t>
      </w:r>
    </w:p>
    <w:p w14:paraId="2456E018" w14:textId="77777777" w:rsidR="00135A65" w:rsidRPr="00135A65" w:rsidRDefault="00135A65" w:rsidP="00135A65">
      <w:pPr>
        <w:pStyle w:val="ListParagraph"/>
        <w:spacing w:line="360" w:lineRule="auto"/>
        <w:ind w:left="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33DFD123" w14:textId="77777777" w:rsidR="00135A65" w:rsidRPr="00182BC2" w:rsidRDefault="00135A65" w:rsidP="00135A65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 xml:space="preserve">“J’aimerais pouvoir” – I wish I could </w:t>
      </w:r>
    </w:p>
    <w:p w14:paraId="2C66EC14" w14:textId="77777777" w:rsidR="00135A65" w:rsidRPr="00182BC2" w:rsidRDefault="00135A65" w:rsidP="00135A65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>“Si j’avais l’opportunité j’aimerais…” – If I had the opportunity I would like to…</w:t>
      </w:r>
    </w:p>
    <w:p w14:paraId="037B963C" w14:textId="77777777" w:rsidR="00135A65" w:rsidRPr="00182BC2" w:rsidRDefault="00135A65" w:rsidP="00135A65">
      <w:pPr>
        <w:pStyle w:val="ListParagraph"/>
        <w:spacing w:line="360" w:lineRule="auto"/>
        <w:jc w:val="both"/>
        <w:rPr>
          <w:b/>
          <w:color w:val="000000" w:themeColor="text1"/>
        </w:rPr>
      </w:pPr>
    </w:p>
    <w:p w14:paraId="373F1C8B" w14:textId="77777777" w:rsidR="00613137" w:rsidRPr="00135A65" w:rsidRDefault="00613137" w:rsidP="00135A65">
      <w:pPr>
        <w:pStyle w:val="ListParagraph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14:paraId="0B36C270" w14:textId="77777777" w:rsidR="00686251" w:rsidRPr="00135A65" w:rsidRDefault="00AC28D3" w:rsidP="00AC28D3">
      <w:pPr>
        <w:pStyle w:val="ListParagraph"/>
        <w:spacing w:line="360" w:lineRule="auto"/>
        <w:ind w:left="0"/>
        <w:jc w:val="both"/>
        <w:rPr>
          <w:b/>
          <w:color w:val="000000" w:themeColor="text1"/>
          <w:sz w:val="24"/>
          <w:szCs w:val="24"/>
          <w:u w:val="single"/>
        </w:rPr>
      </w:pPr>
      <w:r w:rsidRPr="00135A65">
        <w:rPr>
          <w:b/>
          <w:color w:val="000000" w:themeColor="text1"/>
          <w:sz w:val="24"/>
          <w:szCs w:val="24"/>
          <w:u w:val="single"/>
        </w:rPr>
        <w:t>Idioms</w:t>
      </w:r>
      <w:r w:rsidR="00135A65" w:rsidRPr="00135A65">
        <w:rPr>
          <w:b/>
          <w:color w:val="000000" w:themeColor="text1"/>
          <w:sz w:val="24"/>
          <w:szCs w:val="24"/>
          <w:u w:val="single"/>
        </w:rPr>
        <w:t xml:space="preserve"> / Expressions</w:t>
      </w:r>
      <w:r w:rsidRPr="00135A65">
        <w:rPr>
          <w:b/>
          <w:color w:val="000000" w:themeColor="text1"/>
          <w:sz w:val="24"/>
          <w:szCs w:val="24"/>
          <w:u w:val="single"/>
        </w:rPr>
        <w:t xml:space="preserve"> : </w:t>
      </w:r>
    </w:p>
    <w:p w14:paraId="4ECDF02B" w14:textId="77777777" w:rsidR="00AC28D3" w:rsidRPr="00182BC2" w:rsidRDefault="00AC28D3" w:rsidP="00AC28D3">
      <w:pPr>
        <w:pStyle w:val="ListParagraph"/>
        <w:spacing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</w:p>
    <w:p w14:paraId="4D838546" w14:textId="77777777" w:rsidR="00AC28D3" w:rsidRPr="00182BC2" w:rsidRDefault="00AC28D3" w:rsidP="00AC28D3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>“Pour couronner le tout” – To top it all off !</w:t>
      </w:r>
    </w:p>
    <w:p w14:paraId="499CBE99" w14:textId="77777777" w:rsidR="00AC28D3" w:rsidRDefault="00AC28D3" w:rsidP="00AC28D3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“Tout est possible” – The sky is the limit </w:t>
      </w:r>
    </w:p>
    <w:p w14:paraId="1D48CA34" w14:textId="77777777" w:rsidR="00135A65" w:rsidRPr="00182BC2" w:rsidRDefault="00135A65" w:rsidP="00135A65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“C’est un jeu d’enfant” – It’s a piece of cake </w:t>
      </w:r>
    </w:p>
    <w:p w14:paraId="0C81DF78" w14:textId="77777777" w:rsidR="00135A65" w:rsidRPr="00182BC2" w:rsidRDefault="00135A65" w:rsidP="00135A65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>“Ça en vaut la peine” – It’s worth it</w:t>
      </w:r>
    </w:p>
    <w:p w14:paraId="6D66C95F" w14:textId="77777777" w:rsidR="00135A65" w:rsidRDefault="00135A65" w:rsidP="00135A65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“De toute façon” – Anyway </w:t>
      </w:r>
    </w:p>
    <w:p w14:paraId="1B4825FE" w14:textId="77777777" w:rsidR="00135A65" w:rsidRPr="00182BC2" w:rsidRDefault="00135A65" w:rsidP="00135A65">
      <w:pPr>
        <w:pStyle w:val="ListParagraph"/>
        <w:spacing w:line="360" w:lineRule="auto"/>
        <w:jc w:val="both"/>
        <w:rPr>
          <w:color w:val="000000" w:themeColor="text1"/>
        </w:rPr>
      </w:pPr>
    </w:p>
    <w:p w14:paraId="39E64B14" w14:textId="77777777" w:rsidR="00135A65" w:rsidRPr="00135A65" w:rsidRDefault="00135A65" w:rsidP="00135A65">
      <w:pPr>
        <w:spacing w:line="360" w:lineRule="auto"/>
        <w:jc w:val="both"/>
        <w:rPr>
          <w:color w:val="000000" w:themeColor="text1"/>
        </w:rPr>
      </w:pPr>
    </w:p>
    <w:p w14:paraId="52DB14E2" w14:textId="77777777" w:rsidR="00613137" w:rsidRPr="00182BC2" w:rsidRDefault="00613137" w:rsidP="00613137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“Peut </w:t>
      </w:r>
      <w:r w:rsidR="00686251" w:rsidRPr="00182BC2">
        <w:rPr>
          <w:color w:val="000000" w:themeColor="text1"/>
        </w:rPr>
        <w:t>être que c’est à cause du fait que…” – Perhaps it’s because of the fact that…</w:t>
      </w:r>
    </w:p>
    <w:p w14:paraId="39BCFB0B" w14:textId="77777777" w:rsidR="00686251" w:rsidRPr="00182BC2" w:rsidRDefault="00686251" w:rsidP="0061313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 xml:space="preserve">“Il est possible que + subjonctif” – It’s possible that… </w:t>
      </w:r>
    </w:p>
    <w:p w14:paraId="21F79FC7" w14:textId="77777777" w:rsidR="00686251" w:rsidRPr="00182BC2" w:rsidRDefault="00135A65" w:rsidP="0061313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 xml:space="preserve"> </w:t>
      </w:r>
      <w:r w:rsidR="00686251" w:rsidRPr="00182BC2">
        <w:rPr>
          <w:color w:val="000000" w:themeColor="text1"/>
        </w:rPr>
        <w:t xml:space="preserve">“Je veux que + subjonctif” – I want… </w:t>
      </w:r>
    </w:p>
    <w:p w14:paraId="33B95369" w14:textId="77777777" w:rsidR="00686251" w:rsidRPr="00182BC2" w:rsidRDefault="00686251" w:rsidP="0061313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 xml:space="preserve">“J’ai peur que + subjonctif” – I’m scared that… </w:t>
      </w:r>
    </w:p>
    <w:p w14:paraId="67C1ACDF" w14:textId="77777777" w:rsidR="00AC28D3" w:rsidRPr="00182BC2" w:rsidRDefault="00AC28D3" w:rsidP="00AC28D3">
      <w:pPr>
        <w:spacing w:line="360" w:lineRule="auto"/>
        <w:jc w:val="both"/>
        <w:rPr>
          <w:b/>
          <w:color w:val="000000" w:themeColor="text1"/>
        </w:rPr>
      </w:pPr>
    </w:p>
    <w:p w14:paraId="0C11DD07" w14:textId="77777777" w:rsidR="00135A65" w:rsidRPr="00182BC2" w:rsidRDefault="00135A65" w:rsidP="00AC28D3">
      <w:pPr>
        <w:spacing w:line="360" w:lineRule="auto"/>
        <w:jc w:val="both"/>
        <w:rPr>
          <w:b/>
          <w:color w:val="000000" w:themeColor="text1"/>
        </w:rPr>
      </w:pPr>
    </w:p>
    <w:p w14:paraId="24590C3E" w14:textId="77777777" w:rsidR="00135A65" w:rsidRPr="00135A65" w:rsidRDefault="00135A65" w:rsidP="00135A65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color w:val="000000" w:themeColor="text1"/>
        </w:rPr>
      </w:pPr>
      <w:r w:rsidRPr="00182BC2">
        <w:rPr>
          <w:color w:val="000000" w:themeColor="text1"/>
        </w:rPr>
        <w:t>“Si j’étais à… j’aimerais…” – If I were in… I would like to…</w:t>
      </w:r>
    </w:p>
    <w:p w14:paraId="073770EE" w14:textId="77777777" w:rsidR="00AC28D3" w:rsidRPr="00135A65" w:rsidRDefault="00135A65" w:rsidP="00135A65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color w:val="000000" w:themeColor="text1"/>
        </w:rPr>
      </w:pPr>
      <w:r w:rsidRPr="00135A65">
        <w:rPr>
          <w:color w:val="000000" w:themeColor="text1"/>
        </w:rPr>
        <w:t>“J’espère que + conditionnel (j’espère que je pourrais aller à l’université)” – I hope that I can go tu uni.</w:t>
      </w:r>
    </w:p>
    <w:p w14:paraId="74F41C18" w14:textId="77777777" w:rsidR="00AC28D3" w:rsidRDefault="00AC28D3" w:rsidP="00AC28D3">
      <w:pPr>
        <w:spacing w:line="360" w:lineRule="auto"/>
        <w:jc w:val="both"/>
        <w:rPr>
          <w:b/>
          <w:color w:val="000000" w:themeColor="text1"/>
        </w:rPr>
      </w:pPr>
    </w:p>
    <w:p w14:paraId="53E6C96A" w14:textId="77777777" w:rsidR="00135A65" w:rsidRDefault="00135A65" w:rsidP="00AC28D3">
      <w:pPr>
        <w:spacing w:line="360" w:lineRule="auto"/>
        <w:jc w:val="both"/>
        <w:rPr>
          <w:b/>
          <w:color w:val="000000" w:themeColor="text1"/>
        </w:rPr>
      </w:pPr>
    </w:p>
    <w:p w14:paraId="57C9DBB8" w14:textId="77777777" w:rsidR="00135A65" w:rsidRDefault="00135A65" w:rsidP="00AC28D3">
      <w:pPr>
        <w:spacing w:line="360" w:lineRule="auto"/>
        <w:jc w:val="both"/>
        <w:rPr>
          <w:b/>
          <w:color w:val="000000" w:themeColor="text1"/>
        </w:rPr>
      </w:pPr>
    </w:p>
    <w:p w14:paraId="75FF177A" w14:textId="77777777" w:rsidR="00135A65" w:rsidRPr="00182BC2" w:rsidRDefault="00135A65" w:rsidP="00135A65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“Au final” – At the end of the day </w:t>
      </w:r>
    </w:p>
    <w:p w14:paraId="5634AA44" w14:textId="77777777" w:rsidR="00135A65" w:rsidRPr="00182BC2" w:rsidRDefault="00135A65" w:rsidP="00135A65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“Peut être” – Maybe </w:t>
      </w:r>
    </w:p>
    <w:p w14:paraId="3D74D1CA" w14:textId="77777777" w:rsidR="00135A65" w:rsidRPr="00182BC2" w:rsidRDefault="00135A65" w:rsidP="00135A65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“C’est à dire” – That’s to say </w:t>
      </w:r>
    </w:p>
    <w:p w14:paraId="45A0F91D" w14:textId="77777777" w:rsidR="00135A65" w:rsidRPr="00182BC2" w:rsidRDefault="00135A65" w:rsidP="00135A65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 xml:space="preserve">“Seul le temps nous le dira” – Only time will tell </w:t>
      </w:r>
    </w:p>
    <w:p w14:paraId="4B81B95B" w14:textId="77777777" w:rsidR="00135A65" w:rsidRPr="00135A65" w:rsidRDefault="00135A65" w:rsidP="00AC28D3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182BC2">
        <w:rPr>
          <w:color w:val="000000" w:themeColor="text1"/>
        </w:rPr>
        <w:t>“Dans un aven</w:t>
      </w:r>
      <w:r>
        <w:rPr>
          <w:color w:val="000000" w:themeColor="text1"/>
        </w:rPr>
        <w:t>ir proche” – In the near futur</w:t>
      </w:r>
    </w:p>
    <w:p w14:paraId="4AB0C082" w14:textId="77777777" w:rsidR="00135A65" w:rsidRDefault="00135A65" w:rsidP="00AC28D3">
      <w:pPr>
        <w:spacing w:line="360" w:lineRule="auto"/>
        <w:jc w:val="both"/>
        <w:rPr>
          <w:b/>
          <w:color w:val="000000" w:themeColor="text1"/>
        </w:rPr>
      </w:pPr>
    </w:p>
    <w:p w14:paraId="79D61D01" w14:textId="77777777" w:rsidR="00135A65" w:rsidRPr="00182BC2" w:rsidRDefault="00135A65" w:rsidP="00AC28D3">
      <w:pPr>
        <w:spacing w:line="360" w:lineRule="auto"/>
        <w:jc w:val="both"/>
        <w:rPr>
          <w:b/>
          <w:color w:val="000000" w:themeColor="text1"/>
        </w:rPr>
      </w:pPr>
    </w:p>
    <w:p w14:paraId="2623B124" w14:textId="77777777" w:rsidR="00182BC2" w:rsidRPr="00182BC2" w:rsidRDefault="00182BC2" w:rsidP="00182BC2">
      <w:pPr>
        <w:pStyle w:val="ListParagraph"/>
        <w:spacing w:line="360" w:lineRule="auto"/>
        <w:jc w:val="both"/>
        <w:rPr>
          <w:color w:val="000000" w:themeColor="text1"/>
        </w:rPr>
      </w:pPr>
    </w:p>
    <w:p w14:paraId="424F7CA2" w14:textId="77777777" w:rsidR="00686251" w:rsidRPr="00686251" w:rsidRDefault="00686251" w:rsidP="00686251">
      <w:pPr>
        <w:spacing w:line="360" w:lineRule="auto"/>
        <w:jc w:val="both"/>
        <w:rPr>
          <w:b/>
        </w:rPr>
      </w:pPr>
    </w:p>
    <w:sectPr w:rsidR="00686251" w:rsidRPr="00686251" w:rsidSect="00613137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D62E5"/>
    <w:multiLevelType w:val="hybridMultilevel"/>
    <w:tmpl w:val="1EB20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02FD"/>
    <w:multiLevelType w:val="hybridMultilevel"/>
    <w:tmpl w:val="90C0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4EF9"/>
    <w:multiLevelType w:val="hybridMultilevel"/>
    <w:tmpl w:val="F66C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B1"/>
    <w:rsid w:val="00135A65"/>
    <w:rsid w:val="00182BC2"/>
    <w:rsid w:val="00484662"/>
    <w:rsid w:val="004877E4"/>
    <w:rsid w:val="00613137"/>
    <w:rsid w:val="00686251"/>
    <w:rsid w:val="007938B1"/>
    <w:rsid w:val="00827542"/>
    <w:rsid w:val="008D6A81"/>
    <w:rsid w:val="00AC28D3"/>
    <w:rsid w:val="00C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85B1"/>
  <w15:chartTrackingRefBased/>
  <w15:docId w15:val="{CA4B8425-6586-47ED-93E7-0E3E01C6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6416-2979-DF43-AE67-BA6F0EA7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Lavergne</dc:creator>
  <cp:keywords/>
  <dc:description/>
  <cp:lastModifiedBy>Nicola Rogers</cp:lastModifiedBy>
  <cp:revision>2</cp:revision>
  <dcterms:created xsi:type="dcterms:W3CDTF">2020-06-05T15:10:00Z</dcterms:created>
  <dcterms:modified xsi:type="dcterms:W3CDTF">2020-06-05T15:10:00Z</dcterms:modified>
</cp:coreProperties>
</file>